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876E2" w14:textId="6F5AC925" w:rsidR="00EB5F9D" w:rsidRPr="00EB5F9D" w:rsidRDefault="00EB5F9D" w:rsidP="00E419EA">
      <w:pPr>
        <w:pStyle w:val="IEEETitle"/>
        <w:rPr>
          <w:szCs w:val="48"/>
        </w:rPr>
      </w:pPr>
      <w:r w:rsidRPr="00EB5F9D">
        <w:rPr>
          <w:szCs w:val="48"/>
        </w:rPr>
        <w:t>Title of Research Paper</w:t>
      </w:r>
    </w:p>
    <w:p w14:paraId="52C57DBD" w14:textId="77777777" w:rsidR="00EB5F9D" w:rsidRPr="00EB5F9D" w:rsidRDefault="00EB5F9D" w:rsidP="00E419EA">
      <w:pPr>
        <w:pStyle w:val="IEEETitle"/>
        <w:rPr>
          <w:sz w:val="20"/>
          <w:szCs w:val="20"/>
        </w:rPr>
      </w:pPr>
    </w:p>
    <w:p w14:paraId="7D7599FE" w14:textId="77777777" w:rsidR="00EB5F9D" w:rsidRPr="00EB5F9D" w:rsidRDefault="00EB5F9D" w:rsidP="00E419EA">
      <w:pPr>
        <w:pStyle w:val="IEEETitle"/>
        <w:spacing w:line="360" w:lineRule="auto"/>
        <w:rPr>
          <w:b/>
          <w:sz w:val="22"/>
          <w:szCs w:val="20"/>
        </w:rPr>
      </w:pPr>
      <w:r w:rsidRPr="00EB5F9D">
        <w:rPr>
          <w:b/>
          <w:sz w:val="24"/>
          <w:szCs w:val="22"/>
        </w:rPr>
        <w:t>Author</w:t>
      </w:r>
      <w:r w:rsidRPr="00EB5F9D">
        <w:rPr>
          <w:b/>
          <w:sz w:val="24"/>
          <w:szCs w:val="22"/>
          <w:vertAlign w:val="superscript"/>
        </w:rPr>
        <w:t>1</w:t>
      </w:r>
      <w:r w:rsidRPr="00EB5F9D">
        <w:rPr>
          <w:b/>
          <w:sz w:val="24"/>
          <w:szCs w:val="22"/>
        </w:rPr>
        <w:t>, Author</w:t>
      </w:r>
      <w:r w:rsidRPr="00EB5F9D">
        <w:rPr>
          <w:b/>
          <w:sz w:val="24"/>
          <w:szCs w:val="22"/>
          <w:vertAlign w:val="superscript"/>
        </w:rPr>
        <w:t>2</w:t>
      </w:r>
      <w:r w:rsidRPr="00EB5F9D">
        <w:rPr>
          <w:b/>
          <w:sz w:val="24"/>
          <w:szCs w:val="22"/>
        </w:rPr>
        <w:t>, Author</w:t>
      </w:r>
      <w:r w:rsidRPr="00EB5F9D">
        <w:rPr>
          <w:b/>
          <w:sz w:val="24"/>
          <w:szCs w:val="22"/>
          <w:vertAlign w:val="superscript"/>
        </w:rPr>
        <w:t>3</w:t>
      </w:r>
    </w:p>
    <w:p w14:paraId="23A1996A" w14:textId="77777777" w:rsidR="00EB5F9D" w:rsidRPr="00EB5F9D" w:rsidRDefault="00EB5F9D" w:rsidP="00E419EA">
      <w:pPr>
        <w:pStyle w:val="IEEEAuthorAffiliation"/>
        <w:spacing w:after="0" w:line="360" w:lineRule="auto"/>
        <w:rPr>
          <w:i w:val="0"/>
          <w:szCs w:val="20"/>
        </w:rPr>
      </w:pPr>
      <w:r w:rsidRPr="00EB5F9D">
        <w:rPr>
          <w:i w:val="0"/>
          <w:szCs w:val="20"/>
        </w:rPr>
        <w:t>Designation, Department, College, City, Country</w:t>
      </w:r>
      <w:r w:rsidRPr="00EB5F9D">
        <w:rPr>
          <w:i w:val="0"/>
          <w:szCs w:val="20"/>
          <w:vertAlign w:val="superscript"/>
        </w:rPr>
        <w:t>1</w:t>
      </w:r>
    </w:p>
    <w:p w14:paraId="09873FF8" w14:textId="77777777" w:rsidR="00EB5F9D" w:rsidRPr="00EB5F9D" w:rsidRDefault="00EB5F9D" w:rsidP="00E419EA">
      <w:pPr>
        <w:pStyle w:val="IEEEAuthorAffiliation"/>
        <w:spacing w:after="0" w:line="360" w:lineRule="auto"/>
        <w:rPr>
          <w:i w:val="0"/>
          <w:szCs w:val="20"/>
        </w:rPr>
      </w:pPr>
      <w:r w:rsidRPr="00EB5F9D">
        <w:rPr>
          <w:i w:val="0"/>
          <w:szCs w:val="20"/>
        </w:rPr>
        <w:t>Designation, Department, College, City, Country</w:t>
      </w:r>
      <w:r w:rsidRPr="00EB5F9D">
        <w:rPr>
          <w:i w:val="0"/>
          <w:szCs w:val="20"/>
          <w:vertAlign w:val="superscript"/>
        </w:rPr>
        <w:t>2</w:t>
      </w:r>
    </w:p>
    <w:p w14:paraId="24ADB302" w14:textId="77777777" w:rsidR="00EB5F9D" w:rsidRPr="00EB5F9D" w:rsidRDefault="00EB5F9D" w:rsidP="00E419EA">
      <w:pPr>
        <w:pStyle w:val="IEEEAuthorAffiliation"/>
        <w:spacing w:after="0" w:line="360" w:lineRule="auto"/>
        <w:rPr>
          <w:i w:val="0"/>
          <w:szCs w:val="20"/>
        </w:rPr>
      </w:pPr>
      <w:r w:rsidRPr="00EB5F9D">
        <w:rPr>
          <w:i w:val="0"/>
          <w:szCs w:val="20"/>
        </w:rPr>
        <w:t>Designation, Department, College, City, Country</w:t>
      </w:r>
      <w:r w:rsidRPr="00EB5F9D">
        <w:rPr>
          <w:i w:val="0"/>
          <w:szCs w:val="20"/>
          <w:vertAlign w:val="superscript"/>
        </w:rPr>
        <w:t>3</w:t>
      </w:r>
    </w:p>
    <w:p w14:paraId="36B92A1F" w14:textId="77777777" w:rsidR="00EB5F9D" w:rsidRPr="00EB5F9D" w:rsidRDefault="00EB5F9D" w:rsidP="00E419EA">
      <w:pPr>
        <w:rPr>
          <w:sz w:val="12"/>
          <w:szCs w:val="20"/>
          <w:lang w:val="en-GB" w:eastAsia="en-GB"/>
        </w:rPr>
      </w:pPr>
    </w:p>
    <w:p w14:paraId="7891AB4B" w14:textId="77777777" w:rsidR="00EB5F9D" w:rsidRPr="00EB5F9D" w:rsidRDefault="00EB5F9D" w:rsidP="00E419EA">
      <w:pPr>
        <w:pStyle w:val="IEEEAbtract"/>
        <w:rPr>
          <w:b w:val="0"/>
          <w:sz w:val="20"/>
          <w:szCs w:val="20"/>
        </w:rPr>
      </w:pPr>
      <w:r w:rsidRPr="00EB5F9D">
        <w:rPr>
          <w:rStyle w:val="IEEEAbstractHeadingChar"/>
          <w:b/>
          <w:i w:val="0"/>
          <w:sz w:val="20"/>
          <w:szCs w:val="20"/>
        </w:rPr>
        <w:t>Abstract</w:t>
      </w:r>
      <w:r w:rsidRPr="00EB5F9D">
        <w:rPr>
          <w:b w:val="0"/>
          <w:sz w:val="20"/>
          <w:szCs w:val="20"/>
        </w:rPr>
        <w:t>:</w:t>
      </w:r>
      <w:r w:rsidRPr="00EB5F9D">
        <w:rPr>
          <w:sz w:val="20"/>
          <w:szCs w:val="20"/>
        </w:rPr>
        <w:t xml:space="preserve"> </w:t>
      </w:r>
      <w:r w:rsidRPr="00EB5F9D">
        <w:rPr>
          <w:b w:val="0"/>
          <w:sz w:val="20"/>
          <w:szCs w:val="20"/>
        </w:rPr>
        <w:t>This document gives formatting instructions for authors preparing papers for publication in the International Journal of Innovative Trends in Multidisciplinary Scientific Research (IJTMSR).  The authors must follow the instructions given in the document for the papers to be published.  You can use this document as both an instruction set and as a template into which you can type your own text.</w:t>
      </w:r>
    </w:p>
    <w:p w14:paraId="076559C1" w14:textId="77777777" w:rsidR="00EB5F9D" w:rsidRPr="00EB5F9D" w:rsidRDefault="00EB5F9D" w:rsidP="00E419EA">
      <w:pPr>
        <w:rPr>
          <w:sz w:val="16"/>
          <w:szCs w:val="20"/>
          <w:lang w:val="en-GB" w:eastAsia="en-GB"/>
        </w:rPr>
      </w:pPr>
    </w:p>
    <w:p w14:paraId="5630FE2E" w14:textId="77777777" w:rsidR="00EB5F9D" w:rsidRPr="00EB5F9D" w:rsidRDefault="00EB5F9D" w:rsidP="00E419EA">
      <w:pPr>
        <w:rPr>
          <w:rStyle w:val="IEEEAbtractChar"/>
          <w:b w:val="0"/>
          <w:bCs/>
          <w:sz w:val="20"/>
          <w:szCs w:val="20"/>
        </w:rPr>
      </w:pPr>
      <w:r w:rsidRPr="00EB5F9D">
        <w:rPr>
          <w:rStyle w:val="IEEEAbstractHeadingChar"/>
          <w:i w:val="0"/>
          <w:sz w:val="20"/>
          <w:szCs w:val="20"/>
        </w:rPr>
        <w:t>Keywords</w:t>
      </w:r>
      <w:r w:rsidRPr="00EB5F9D">
        <w:rPr>
          <w:sz w:val="20"/>
          <w:szCs w:val="20"/>
        </w:rPr>
        <w:t xml:space="preserve">: </w:t>
      </w:r>
      <w:r w:rsidRPr="00EB5F9D">
        <w:rPr>
          <w:rStyle w:val="IEEEAbtractChar"/>
          <w:b w:val="0"/>
          <w:bCs/>
          <w:sz w:val="20"/>
          <w:szCs w:val="20"/>
        </w:rPr>
        <w:t>Include at least 4 keywords or phrases.</w:t>
      </w:r>
    </w:p>
    <w:p w14:paraId="309405FA" w14:textId="77777777" w:rsidR="00EB5F9D" w:rsidRPr="00EB5F9D" w:rsidRDefault="00EB5F9D" w:rsidP="00E419EA">
      <w:pPr>
        <w:rPr>
          <w:sz w:val="20"/>
          <w:szCs w:val="20"/>
          <w:lang w:val="en-GB" w:eastAsia="en-GB"/>
        </w:rPr>
      </w:pPr>
    </w:p>
    <w:p w14:paraId="39B60470" w14:textId="77777777" w:rsidR="00EB5F9D" w:rsidRPr="00EB5F9D" w:rsidRDefault="00EB5F9D" w:rsidP="00E419EA">
      <w:pPr>
        <w:rPr>
          <w:sz w:val="20"/>
          <w:szCs w:val="20"/>
          <w:lang w:val="en-GB" w:eastAsia="en-GB"/>
        </w:rPr>
        <w:sectPr w:rsidR="00EB5F9D" w:rsidRPr="00EB5F9D" w:rsidSect="00EB5F9D">
          <w:headerReference w:type="default" r:id="rId7"/>
          <w:footerReference w:type="default" r:id="rId8"/>
          <w:pgSz w:w="11909" w:h="16834" w:code="9"/>
          <w:pgMar w:top="1152" w:right="1152" w:bottom="1152" w:left="1152" w:header="634" w:footer="786" w:gutter="0"/>
          <w:cols w:space="708"/>
          <w:docGrid w:linePitch="360"/>
        </w:sectPr>
      </w:pPr>
    </w:p>
    <w:p w14:paraId="16D51482" w14:textId="77777777" w:rsidR="00EB5F9D" w:rsidRPr="00EB5F9D" w:rsidRDefault="00EB5F9D" w:rsidP="00E419EA">
      <w:pPr>
        <w:pStyle w:val="IEEEHeading1"/>
        <w:tabs>
          <w:tab w:val="clear" w:pos="288"/>
        </w:tabs>
        <w:spacing w:before="0" w:after="0"/>
        <w:ind w:left="0" w:firstLine="0"/>
        <w:rPr>
          <w:b/>
          <w:szCs w:val="20"/>
        </w:rPr>
      </w:pPr>
      <w:r w:rsidRPr="00EB5F9D">
        <w:rPr>
          <w:b/>
          <w:szCs w:val="20"/>
        </w:rPr>
        <w:t>Introduction</w:t>
      </w:r>
    </w:p>
    <w:p w14:paraId="07806E36" w14:textId="77777777" w:rsidR="00EB5F9D" w:rsidRPr="00EB5F9D" w:rsidRDefault="00EB5F9D" w:rsidP="00E419EA">
      <w:pPr>
        <w:pStyle w:val="IEEEParagraph"/>
        <w:ind w:firstLine="0"/>
      </w:pPr>
    </w:p>
    <w:p w14:paraId="6510BCD2" w14:textId="77777777" w:rsidR="00EB5F9D" w:rsidRPr="00EB5F9D" w:rsidRDefault="00EB5F9D" w:rsidP="00E419EA">
      <w:pPr>
        <w:pStyle w:val="IEEEParagraph"/>
        <w:ind w:firstLine="0"/>
        <w:rPr>
          <w:szCs w:val="20"/>
        </w:rPr>
      </w:pPr>
      <w:r w:rsidRPr="00EB5F9D">
        <w:rPr>
          <w:szCs w:val="20"/>
        </w:rPr>
        <w:t>This document is a template.  An electronic copy can be downloaded from the IJTMSR website.  For questions on paper guidelines, please contact the IJTMSR editorial office as indicated on the IJTMSR website.  Information about final paper submission is available from the IJTMSR website.</w:t>
      </w:r>
    </w:p>
    <w:p w14:paraId="4E28AEC3" w14:textId="77777777" w:rsidR="00EB5F9D" w:rsidRPr="00EB5F9D" w:rsidRDefault="00EB5F9D" w:rsidP="00E419EA">
      <w:pPr>
        <w:pStyle w:val="IEEEParagraph"/>
        <w:ind w:firstLine="0"/>
        <w:rPr>
          <w:szCs w:val="20"/>
        </w:rPr>
      </w:pPr>
    </w:p>
    <w:p w14:paraId="09C54CF4" w14:textId="77777777" w:rsidR="00EB5F9D" w:rsidRPr="00EB5F9D" w:rsidRDefault="00EB5F9D" w:rsidP="00E419EA">
      <w:pPr>
        <w:pStyle w:val="IEEEHeading1"/>
        <w:tabs>
          <w:tab w:val="clear" w:pos="288"/>
        </w:tabs>
        <w:spacing w:before="0" w:after="0"/>
        <w:ind w:left="0" w:firstLine="0"/>
        <w:rPr>
          <w:b/>
          <w:szCs w:val="20"/>
        </w:rPr>
      </w:pPr>
      <w:r w:rsidRPr="00EB5F9D">
        <w:rPr>
          <w:b/>
          <w:szCs w:val="20"/>
        </w:rPr>
        <w:t>Page Layout</w:t>
      </w:r>
    </w:p>
    <w:p w14:paraId="7125E582" w14:textId="77777777" w:rsidR="00EB5F9D" w:rsidRPr="00EB5F9D" w:rsidRDefault="00EB5F9D" w:rsidP="00E419EA">
      <w:pPr>
        <w:pStyle w:val="IEEEParagraph"/>
        <w:ind w:firstLine="0"/>
      </w:pPr>
    </w:p>
    <w:p w14:paraId="55E2A742" w14:textId="77777777" w:rsidR="00EB5F9D" w:rsidRPr="00EB5F9D" w:rsidRDefault="00EB5F9D" w:rsidP="00E419EA">
      <w:pPr>
        <w:pStyle w:val="IEEEParagraph"/>
        <w:ind w:firstLine="0"/>
        <w:rPr>
          <w:szCs w:val="20"/>
        </w:rPr>
      </w:pPr>
      <w:r w:rsidRPr="00EB5F9D">
        <w:rPr>
          <w:szCs w:val="20"/>
        </w:rPr>
        <w:t>An easy way to comply with the IJTMSR paper formatting requirements is to use this document as a template and simply type your text into it.</w:t>
      </w:r>
    </w:p>
    <w:p w14:paraId="733772B4" w14:textId="77777777" w:rsidR="00EB5F9D" w:rsidRPr="00EB5F9D" w:rsidRDefault="00EB5F9D" w:rsidP="00E419EA">
      <w:pPr>
        <w:pStyle w:val="IEEEParagraph"/>
        <w:ind w:firstLine="0"/>
        <w:rPr>
          <w:szCs w:val="20"/>
        </w:rPr>
      </w:pPr>
    </w:p>
    <w:p w14:paraId="31385A87" w14:textId="77777777" w:rsidR="00EB5F9D" w:rsidRPr="00EB5F9D" w:rsidRDefault="00EB5F9D" w:rsidP="00E419EA">
      <w:pPr>
        <w:pStyle w:val="IEEEHeading2"/>
        <w:tabs>
          <w:tab w:val="clear" w:pos="288"/>
        </w:tabs>
        <w:spacing w:before="0" w:after="0"/>
        <w:ind w:left="0" w:firstLine="0"/>
        <w:rPr>
          <w:i w:val="0"/>
          <w:szCs w:val="20"/>
        </w:rPr>
      </w:pPr>
      <w:r w:rsidRPr="00EB5F9D">
        <w:rPr>
          <w:i w:val="0"/>
          <w:szCs w:val="20"/>
        </w:rPr>
        <w:t>Page Layout</w:t>
      </w:r>
    </w:p>
    <w:p w14:paraId="59F5BFB0" w14:textId="77777777" w:rsidR="00EB5F9D" w:rsidRPr="00EB5F9D" w:rsidRDefault="00EB5F9D" w:rsidP="00E419EA">
      <w:pPr>
        <w:pStyle w:val="IEEEParagraph"/>
        <w:ind w:firstLine="0"/>
        <w:rPr>
          <w:szCs w:val="20"/>
        </w:rPr>
      </w:pPr>
      <w:r w:rsidRPr="00EB5F9D">
        <w:rPr>
          <w:szCs w:val="20"/>
        </w:rPr>
        <w:t>Your paper must use a page size corresponding to A4 which is 210mm (8.27") wide and 297mm (11.69") long.  The margins must be set as follows:</w:t>
      </w:r>
    </w:p>
    <w:p w14:paraId="43C7AA30"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Top = 20.32mm (0.8")</w:t>
      </w:r>
    </w:p>
    <w:p w14:paraId="5DD8D8D0"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Bottom = 20.32mm (0.8")</w:t>
      </w:r>
    </w:p>
    <w:p w14:paraId="63029A8C"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Left = Right =  20.32mm (0.8")</w:t>
      </w:r>
    </w:p>
    <w:p w14:paraId="75EFD7C7" w14:textId="77777777" w:rsidR="00EB5F9D" w:rsidRPr="00EB5F9D" w:rsidRDefault="00EB5F9D" w:rsidP="00E419EA">
      <w:pPr>
        <w:pStyle w:val="IEEEParagraph"/>
        <w:ind w:firstLine="0"/>
        <w:rPr>
          <w:szCs w:val="20"/>
        </w:rPr>
      </w:pPr>
    </w:p>
    <w:p w14:paraId="0D35F537" w14:textId="77777777" w:rsidR="00EB5F9D" w:rsidRPr="00EB5F9D" w:rsidRDefault="00EB5F9D" w:rsidP="00E419EA">
      <w:pPr>
        <w:pStyle w:val="IEEEHeading1"/>
        <w:tabs>
          <w:tab w:val="clear" w:pos="288"/>
        </w:tabs>
        <w:spacing w:before="0" w:after="0"/>
        <w:ind w:left="0" w:firstLine="0"/>
        <w:rPr>
          <w:b/>
          <w:szCs w:val="20"/>
        </w:rPr>
      </w:pPr>
      <w:r w:rsidRPr="00EB5F9D">
        <w:rPr>
          <w:b/>
          <w:szCs w:val="20"/>
        </w:rPr>
        <w:t>Page Style</w:t>
      </w:r>
    </w:p>
    <w:p w14:paraId="6A0D05A3" w14:textId="77777777" w:rsidR="00EB5F9D" w:rsidRPr="00EB5F9D" w:rsidRDefault="00EB5F9D" w:rsidP="00E419EA">
      <w:pPr>
        <w:pStyle w:val="IEEEParagraph"/>
        <w:ind w:firstLine="0"/>
      </w:pPr>
    </w:p>
    <w:p w14:paraId="109E2312" w14:textId="77777777" w:rsidR="00EB5F9D" w:rsidRPr="00EB5F9D" w:rsidRDefault="00EB5F9D" w:rsidP="00E419EA">
      <w:pPr>
        <w:pStyle w:val="IEEEParagraph"/>
        <w:ind w:firstLine="0"/>
        <w:rPr>
          <w:szCs w:val="20"/>
        </w:rPr>
      </w:pPr>
      <w:r w:rsidRPr="00EB5F9D">
        <w:rPr>
          <w:szCs w:val="20"/>
        </w:rPr>
        <w:t>All paragraphs must be indented.  All paragraphs must be justified, i.e. both left-justified and right-justified.</w:t>
      </w:r>
    </w:p>
    <w:p w14:paraId="1DB42FC0" w14:textId="77777777" w:rsidR="00EB5F9D" w:rsidRPr="00EB5F9D" w:rsidRDefault="00EB5F9D" w:rsidP="00E419EA">
      <w:pPr>
        <w:pStyle w:val="IEEEParagraph"/>
        <w:ind w:firstLine="0"/>
        <w:rPr>
          <w:szCs w:val="20"/>
        </w:rPr>
      </w:pPr>
    </w:p>
    <w:p w14:paraId="249893CC" w14:textId="77777777" w:rsidR="00EB5F9D" w:rsidRPr="00EB5F9D" w:rsidRDefault="00EB5F9D" w:rsidP="00E419EA">
      <w:pPr>
        <w:pStyle w:val="IEEEHeading2"/>
        <w:numPr>
          <w:ilvl w:val="0"/>
          <w:numId w:val="2"/>
        </w:numPr>
        <w:tabs>
          <w:tab w:val="clear" w:pos="288"/>
        </w:tabs>
        <w:spacing w:before="0" w:after="0"/>
        <w:ind w:left="0" w:firstLine="0"/>
        <w:rPr>
          <w:i w:val="0"/>
          <w:szCs w:val="20"/>
        </w:rPr>
      </w:pPr>
      <w:r w:rsidRPr="00EB5F9D">
        <w:rPr>
          <w:i w:val="0"/>
          <w:szCs w:val="20"/>
        </w:rPr>
        <w:t>Text Font of Entire Document</w:t>
      </w:r>
    </w:p>
    <w:p w14:paraId="0C6AB1AF" w14:textId="77777777" w:rsidR="00EB5F9D" w:rsidRPr="00EB5F9D" w:rsidRDefault="00EB5F9D" w:rsidP="00E419EA">
      <w:pPr>
        <w:pStyle w:val="IEEEParagraph"/>
        <w:ind w:firstLine="0"/>
        <w:rPr>
          <w:szCs w:val="20"/>
        </w:rPr>
      </w:pPr>
      <w:r w:rsidRPr="00EB5F9D">
        <w:rPr>
          <w:szCs w:val="20"/>
        </w:rPr>
        <w:t>The entire document should be in Times New Roman.  Type 3 fonts must not be used.  Other font types may be used if needed for special purposes.</w:t>
      </w:r>
    </w:p>
    <w:p w14:paraId="742F3F5E" w14:textId="77777777" w:rsidR="00EB5F9D" w:rsidRPr="00EB5F9D" w:rsidRDefault="00EB5F9D" w:rsidP="00E419EA">
      <w:pPr>
        <w:pStyle w:val="IEEEParagraph"/>
        <w:ind w:firstLine="0"/>
        <w:rPr>
          <w:szCs w:val="20"/>
        </w:rPr>
      </w:pPr>
      <w:r w:rsidRPr="00EB5F9D">
        <w:rPr>
          <w:szCs w:val="20"/>
        </w:rPr>
        <w:t>Recommended font sizes are shown in Table 1.</w:t>
      </w:r>
    </w:p>
    <w:p w14:paraId="539EED36" w14:textId="77777777" w:rsidR="00EB5F9D" w:rsidRPr="00EB5F9D" w:rsidRDefault="00EB5F9D" w:rsidP="00E419EA">
      <w:pPr>
        <w:pStyle w:val="IEEEParagraph"/>
        <w:ind w:firstLine="0"/>
        <w:rPr>
          <w:szCs w:val="20"/>
        </w:rPr>
      </w:pPr>
    </w:p>
    <w:p w14:paraId="12FF1865" w14:textId="77777777" w:rsidR="00EB5F9D" w:rsidRPr="00EB5F9D" w:rsidRDefault="00EB5F9D" w:rsidP="00E419EA">
      <w:pPr>
        <w:pStyle w:val="IEEEHeading2"/>
        <w:numPr>
          <w:ilvl w:val="0"/>
          <w:numId w:val="2"/>
        </w:numPr>
        <w:tabs>
          <w:tab w:val="clear" w:pos="288"/>
        </w:tabs>
        <w:spacing w:before="0" w:after="0"/>
        <w:ind w:left="0" w:firstLine="0"/>
        <w:rPr>
          <w:i w:val="0"/>
          <w:szCs w:val="20"/>
        </w:rPr>
      </w:pPr>
      <w:r w:rsidRPr="00EB5F9D">
        <w:rPr>
          <w:i w:val="0"/>
          <w:szCs w:val="20"/>
        </w:rPr>
        <w:t>Title and Author Details</w:t>
      </w:r>
    </w:p>
    <w:p w14:paraId="5F57A41F" w14:textId="77777777" w:rsidR="00EB5F9D" w:rsidRPr="00EB5F9D" w:rsidRDefault="00EB5F9D" w:rsidP="00E419EA">
      <w:pPr>
        <w:pStyle w:val="IEEEParagraph"/>
        <w:ind w:firstLine="0"/>
        <w:rPr>
          <w:szCs w:val="20"/>
        </w:rPr>
      </w:pPr>
      <w:r w:rsidRPr="00EB5F9D">
        <w:rPr>
          <w:szCs w:val="20"/>
        </w:rPr>
        <w:t xml:space="preserve">Title must be in 24 pt Regular font.  Author name must be in 11 pt Regular font.  Author affiliation must be in 10 pt.  All title and author details must be in single-column format and must be </w:t>
      </w:r>
      <w:proofErr w:type="spellStart"/>
      <w:r w:rsidRPr="00EB5F9D">
        <w:rPr>
          <w:szCs w:val="20"/>
        </w:rPr>
        <w:t>centered</w:t>
      </w:r>
      <w:proofErr w:type="spellEnd"/>
      <w:r w:rsidRPr="00EB5F9D">
        <w:rPr>
          <w:szCs w:val="20"/>
        </w:rPr>
        <w:t>.  Every word in a title must be capitalized except for short minor words such as “a”, “an”,  “and”, “as”, “at”, “by”, “for”, “from”, “if”, “in”, “into”, “on”, “or”, “of”, “the”, “to”, “with”.   Author details must not show any professional title (e.g. Managing Director), any academic title (e.g. Dr.) or any membership of any professional organization (e.g. Senior Member IEEE).</w:t>
      </w:r>
    </w:p>
    <w:p w14:paraId="40401367" w14:textId="77777777" w:rsidR="00EB5F9D" w:rsidRPr="00EB5F9D" w:rsidRDefault="00EB5F9D" w:rsidP="00E419EA">
      <w:pPr>
        <w:pStyle w:val="IEEEParagraph"/>
        <w:ind w:firstLine="0"/>
        <w:rPr>
          <w:sz w:val="18"/>
          <w:szCs w:val="20"/>
        </w:rPr>
      </w:pPr>
    </w:p>
    <w:p w14:paraId="75351D99" w14:textId="77777777" w:rsidR="00EB5F9D" w:rsidRPr="00EB5F9D" w:rsidRDefault="00EB5F9D" w:rsidP="00E419EA">
      <w:pPr>
        <w:pStyle w:val="IEEEParagraph"/>
        <w:ind w:firstLine="0"/>
        <w:rPr>
          <w:szCs w:val="20"/>
        </w:rPr>
      </w:pPr>
      <w:r w:rsidRPr="00EB5F9D">
        <w:rPr>
          <w:szCs w:val="20"/>
        </w:rPr>
        <w:t xml:space="preserve">To avoid confusion, the family name must be written as the last part of each author name (e.g. John A.K. Smith). Each affiliation must include, at the very least, the name of the company and the name of the country where the author is based (e.g. Causal Productions Pty Ltd, Australia). </w:t>
      </w:r>
    </w:p>
    <w:p w14:paraId="11BD65DB" w14:textId="77777777" w:rsidR="00EB5F9D" w:rsidRPr="00EB5F9D" w:rsidRDefault="00EB5F9D" w:rsidP="00E419EA">
      <w:pPr>
        <w:pStyle w:val="IEEETableCaption"/>
        <w:spacing w:before="0" w:after="0"/>
        <w:rPr>
          <w:sz w:val="20"/>
          <w:szCs w:val="20"/>
        </w:rPr>
      </w:pPr>
    </w:p>
    <w:p w14:paraId="29F92BFF" w14:textId="77777777" w:rsidR="00EB5F9D" w:rsidRPr="00EB5F9D" w:rsidRDefault="00EB5F9D" w:rsidP="00E419EA">
      <w:pPr>
        <w:pStyle w:val="IEEEHeading2"/>
        <w:numPr>
          <w:ilvl w:val="0"/>
          <w:numId w:val="2"/>
        </w:numPr>
        <w:tabs>
          <w:tab w:val="clear" w:pos="288"/>
        </w:tabs>
        <w:spacing w:before="0" w:after="0"/>
        <w:ind w:left="0" w:firstLine="0"/>
        <w:rPr>
          <w:i w:val="0"/>
          <w:szCs w:val="20"/>
        </w:rPr>
      </w:pPr>
      <w:r w:rsidRPr="00EB5F9D">
        <w:rPr>
          <w:i w:val="0"/>
          <w:szCs w:val="20"/>
        </w:rPr>
        <w:t>Section Headings</w:t>
      </w:r>
    </w:p>
    <w:p w14:paraId="57199A45" w14:textId="77777777" w:rsidR="00EB5F9D" w:rsidRPr="00EB5F9D" w:rsidRDefault="00EB5F9D" w:rsidP="00E419EA">
      <w:pPr>
        <w:pStyle w:val="IEEEParagraph"/>
        <w:ind w:firstLine="0"/>
        <w:rPr>
          <w:szCs w:val="20"/>
        </w:rPr>
      </w:pPr>
      <w:r w:rsidRPr="00EB5F9D">
        <w:rPr>
          <w:szCs w:val="20"/>
        </w:rPr>
        <w:t xml:space="preserve">No more than 3 levels of headings should be used.  All headings must be in 10pt font.  Every word in a heading must be capitalized except for short minor words as listed in Section III-B. </w:t>
      </w:r>
    </w:p>
    <w:p w14:paraId="0C403198" w14:textId="77777777" w:rsidR="00EB5F9D" w:rsidRPr="00EB5F9D" w:rsidRDefault="00EB5F9D" w:rsidP="00E419EA">
      <w:pPr>
        <w:pStyle w:val="IEEEParagraph"/>
        <w:ind w:firstLine="0"/>
        <w:rPr>
          <w:szCs w:val="20"/>
        </w:rPr>
      </w:pPr>
      <w:r w:rsidRPr="00EB5F9D">
        <w:rPr>
          <w:szCs w:val="20"/>
        </w:rPr>
        <w:lastRenderedPageBreak/>
        <w:t xml:space="preserve">Level-1 Heading:  A level-1 heading must be in Small Caps, </w:t>
      </w:r>
      <w:proofErr w:type="spellStart"/>
      <w:r w:rsidRPr="00EB5F9D">
        <w:rPr>
          <w:szCs w:val="20"/>
        </w:rPr>
        <w:t>centered</w:t>
      </w:r>
      <w:proofErr w:type="spellEnd"/>
      <w:r w:rsidRPr="00EB5F9D">
        <w:rPr>
          <w:szCs w:val="20"/>
        </w:rPr>
        <w:t xml:space="preserve"> and numbered using uppercase Roman  numerals.  For example, see heading “III. Page Style” of this document.  The two level-1 headings which must not be numbered are “Acknowledgment” and “References”.</w:t>
      </w:r>
    </w:p>
    <w:p w14:paraId="15BB569C" w14:textId="77777777" w:rsidR="00EB5F9D" w:rsidRPr="00EB5F9D" w:rsidRDefault="00EB5F9D" w:rsidP="00E419EA">
      <w:pPr>
        <w:pStyle w:val="IEEEParagraph"/>
        <w:ind w:firstLine="0"/>
        <w:rPr>
          <w:szCs w:val="20"/>
        </w:rPr>
      </w:pPr>
      <w:r w:rsidRPr="00EB5F9D">
        <w:rPr>
          <w:szCs w:val="20"/>
        </w:rPr>
        <w:t>Level-2 Heading:  A level-2 heading must be in Italic, left-justified and numbered using an uppercase alphabetic letter followed by a period.  For example, see heading “C. Section Headings” above.</w:t>
      </w:r>
    </w:p>
    <w:p w14:paraId="4EF64F99" w14:textId="77777777" w:rsidR="00EB5F9D" w:rsidRPr="00EB5F9D" w:rsidRDefault="00EB5F9D" w:rsidP="00E419EA">
      <w:pPr>
        <w:pStyle w:val="IEEEParagraph"/>
        <w:ind w:firstLine="0"/>
        <w:rPr>
          <w:szCs w:val="20"/>
        </w:rPr>
      </w:pPr>
      <w:r w:rsidRPr="00EB5F9D">
        <w:rPr>
          <w:szCs w:val="20"/>
        </w:rPr>
        <w:t xml:space="preserve">Level-3 Heading:  A level-3 heading must be indented,  in Italic and numbered with an Arabic numeral followed by a right parenthesis. The level-3 heading must end with a colon. </w:t>
      </w:r>
    </w:p>
    <w:p w14:paraId="5A5891DF" w14:textId="77777777" w:rsidR="00EB5F9D" w:rsidRPr="00EB5F9D" w:rsidRDefault="00EB5F9D" w:rsidP="00E419EA">
      <w:pPr>
        <w:pStyle w:val="IEEEParagraph"/>
        <w:ind w:firstLine="0"/>
        <w:rPr>
          <w:sz w:val="16"/>
          <w:szCs w:val="20"/>
        </w:rPr>
      </w:pPr>
    </w:p>
    <w:p w14:paraId="12E10A6E" w14:textId="77777777" w:rsidR="00EB5F9D" w:rsidRPr="00EB5F9D" w:rsidRDefault="00EB5F9D" w:rsidP="00E419EA">
      <w:pPr>
        <w:pStyle w:val="IEEEHeading2"/>
        <w:tabs>
          <w:tab w:val="clear" w:pos="288"/>
        </w:tabs>
        <w:spacing w:before="0" w:after="0"/>
        <w:ind w:left="0" w:firstLine="0"/>
        <w:rPr>
          <w:i w:val="0"/>
          <w:szCs w:val="20"/>
          <w:lang w:val="en-GB"/>
        </w:rPr>
      </w:pPr>
      <w:r w:rsidRPr="00EB5F9D">
        <w:rPr>
          <w:i w:val="0"/>
          <w:szCs w:val="20"/>
          <w:lang w:val="en-GB"/>
        </w:rPr>
        <w:t>Figures and Table</w:t>
      </w:r>
    </w:p>
    <w:p w14:paraId="5E59DF72" w14:textId="77777777" w:rsidR="00EB5F9D" w:rsidRPr="00EB5F9D" w:rsidRDefault="00EB5F9D" w:rsidP="00E419EA">
      <w:pPr>
        <w:pStyle w:val="IEEEParagraph"/>
        <w:ind w:firstLine="0"/>
        <w:rPr>
          <w:szCs w:val="20"/>
          <w:lang w:val="en-GB"/>
        </w:rPr>
      </w:pPr>
      <w:r w:rsidRPr="00EB5F9D">
        <w:rPr>
          <w:szCs w:val="20"/>
          <w:lang w:val="en-GB"/>
        </w:rPr>
        <w:t xml:space="preserve">Figures and tables must be </w:t>
      </w:r>
      <w:proofErr w:type="spellStart"/>
      <w:r w:rsidRPr="00EB5F9D">
        <w:rPr>
          <w:szCs w:val="20"/>
          <w:lang w:val="en-GB"/>
        </w:rPr>
        <w:t>centered</w:t>
      </w:r>
      <w:proofErr w:type="spellEnd"/>
      <w:r w:rsidRPr="00EB5F9D">
        <w:rPr>
          <w:szCs w:val="20"/>
          <w:lang w:val="en-GB"/>
        </w:rPr>
        <w:t xml:space="preserve"> in the column.  Large figures and tables may span across both columns.  Any table or figure that takes up more than 1 column width must be positioned either at the top or at the bottom of the page.  Graphics must not use stipple fill patterns because they may not be reproduced properly.  Please use only SOLID FILL </w:t>
      </w:r>
      <w:proofErr w:type="spellStart"/>
      <w:r w:rsidRPr="00EB5F9D">
        <w:rPr>
          <w:szCs w:val="20"/>
        </w:rPr>
        <w:t>colors</w:t>
      </w:r>
      <w:proofErr w:type="spellEnd"/>
      <w:r w:rsidRPr="00EB5F9D">
        <w:rPr>
          <w:szCs w:val="20"/>
          <w:lang w:val="en-GB"/>
        </w:rPr>
        <w:t xml:space="preserve"> which contrast well both on screen and on a black-and-white hardcopy, as shown in Fig. 1.</w:t>
      </w:r>
    </w:p>
    <w:p w14:paraId="38DE0F2D" w14:textId="77777777" w:rsidR="00EB5F9D" w:rsidRPr="00EB5F9D" w:rsidRDefault="00EB5F9D" w:rsidP="00E419EA">
      <w:pPr>
        <w:pStyle w:val="IEEEParagraph"/>
        <w:ind w:firstLine="0"/>
        <w:rPr>
          <w:szCs w:val="20"/>
        </w:rPr>
      </w:pPr>
    </w:p>
    <w:p w14:paraId="39F9075E" w14:textId="77777777" w:rsidR="00EB5F9D" w:rsidRPr="00EB5F9D" w:rsidRDefault="00EB5F9D" w:rsidP="00E419EA">
      <w:pPr>
        <w:pStyle w:val="IEEEHeading2"/>
        <w:numPr>
          <w:ilvl w:val="0"/>
          <w:numId w:val="0"/>
        </w:numPr>
        <w:spacing w:before="0" w:after="0"/>
        <w:rPr>
          <w:i w:val="0"/>
          <w:szCs w:val="20"/>
        </w:rPr>
      </w:pPr>
      <w:r w:rsidRPr="00EB5F9D">
        <w:rPr>
          <w:i w:val="0"/>
          <w:szCs w:val="20"/>
        </w:rPr>
        <w:t>Figure Captions</w:t>
      </w:r>
    </w:p>
    <w:p w14:paraId="219C68B5" w14:textId="77777777" w:rsidR="00EB5F9D" w:rsidRPr="00EB5F9D" w:rsidRDefault="00EB5F9D" w:rsidP="00E419EA">
      <w:pPr>
        <w:pStyle w:val="IEEEParagraph"/>
        <w:ind w:firstLine="0"/>
        <w:rPr>
          <w:szCs w:val="20"/>
          <w:lang w:val="en-GB"/>
        </w:rPr>
      </w:pPr>
      <w:r w:rsidRPr="00EB5F9D">
        <w:rPr>
          <w:szCs w:val="20"/>
          <w:lang w:val="en-GB"/>
        </w:rPr>
        <w:t xml:space="preserve">Figures must be numbered using Arabic numerals.  Figure captions must be in 10 pt Regular font.  Captions of a single </w:t>
      </w:r>
      <w:proofErr w:type="gramStart"/>
      <w:r w:rsidRPr="00EB5F9D">
        <w:rPr>
          <w:szCs w:val="20"/>
          <w:lang w:val="en-GB"/>
        </w:rPr>
        <w:t>line  must</w:t>
      </w:r>
      <w:proofErr w:type="gramEnd"/>
      <w:r w:rsidRPr="00EB5F9D">
        <w:rPr>
          <w:szCs w:val="20"/>
          <w:lang w:val="en-GB"/>
        </w:rPr>
        <w:t xml:space="preserve"> be </w:t>
      </w:r>
      <w:proofErr w:type="spellStart"/>
      <w:r w:rsidRPr="00EB5F9D">
        <w:rPr>
          <w:szCs w:val="20"/>
          <w:lang w:val="en-GB"/>
        </w:rPr>
        <w:t>centered</w:t>
      </w:r>
      <w:proofErr w:type="spellEnd"/>
      <w:r w:rsidRPr="00EB5F9D">
        <w:rPr>
          <w:szCs w:val="20"/>
          <w:lang w:val="en-GB"/>
        </w:rPr>
        <w:t xml:space="preserve"> whereas multi-line captions must be justified.  Captions with figure numbers must be placed after their associated figures, as shown in Fig. 1.</w:t>
      </w:r>
    </w:p>
    <w:p w14:paraId="0869AD24" w14:textId="77777777" w:rsidR="00EB5F9D" w:rsidRPr="00EB5F9D" w:rsidRDefault="00EB5F9D" w:rsidP="00E419EA">
      <w:pPr>
        <w:pStyle w:val="IEEEParagraph"/>
        <w:ind w:firstLine="0"/>
        <w:rPr>
          <w:szCs w:val="20"/>
        </w:rPr>
        <w:sectPr w:rsidR="00EB5F9D" w:rsidRPr="00EB5F9D" w:rsidSect="005804DF">
          <w:type w:val="continuous"/>
          <w:pgSz w:w="11909" w:h="16834" w:code="9"/>
          <w:pgMar w:top="1152" w:right="1152" w:bottom="1152" w:left="1152" w:header="634" w:footer="786" w:gutter="0"/>
          <w:cols w:space="144"/>
          <w:docGrid w:linePitch="360"/>
        </w:sectPr>
      </w:pPr>
    </w:p>
    <w:p w14:paraId="5923F932" w14:textId="77777777" w:rsidR="00EB5F9D" w:rsidRPr="00EB5F9D" w:rsidRDefault="00EB5F9D" w:rsidP="00E419EA">
      <w:pPr>
        <w:pStyle w:val="IEEEParagraph"/>
        <w:ind w:firstLine="0"/>
        <w:rPr>
          <w:sz w:val="8"/>
          <w:szCs w:val="20"/>
        </w:rPr>
      </w:pPr>
    </w:p>
    <w:p w14:paraId="541BD911" w14:textId="77777777" w:rsidR="00EB5F9D" w:rsidRPr="00EB5F9D" w:rsidRDefault="00EB5F9D" w:rsidP="00E419EA">
      <w:pPr>
        <w:pStyle w:val="IEEEFigure"/>
        <w:rPr>
          <w:noProof/>
          <w:sz w:val="20"/>
          <w:szCs w:val="20"/>
          <w:lang w:val="en-US" w:eastAsia="en-US"/>
        </w:rPr>
      </w:pPr>
      <w:r w:rsidRPr="00EB5F9D">
        <w:rPr>
          <w:noProof/>
          <w:sz w:val="20"/>
          <w:szCs w:val="20"/>
          <w:lang w:val="en-US" w:eastAsia="en-US"/>
        </w:rPr>
        <w:drawing>
          <wp:anchor distT="0" distB="0" distL="114300" distR="114300" simplePos="0" relativeHeight="251660288" behindDoc="0" locked="0" layoutInCell="1" allowOverlap="1" wp14:anchorId="6C4AD355" wp14:editId="0D9A5FF7">
            <wp:simplePos x="0" y="0"/>
            <wp:positionH relativeFrom="column">
              <wp:posOffset>1541780</wp:posOffset>
            </wp:positionH>
            <wp:positionV relativeFrom="paragraph">
              <wp:posOffset>91440</wp:posOffset>
            </wp:positionV>
            <wp:extent cx="2981960" cy="2161540"/>
            <wp:effectExtent l="19050" t="19050" r="27940" b="10160"/>
            <wp:wrapSquare wrapText="bothSides"/>
            <wp:docPr id="4"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9"/>
                    <a:srcRect l="1317" t="1518" r="14662" b="6577"/>
                    <a:stretch>
                      <a:fillRect/>
                    </a:stretch>
                  </pic:blipFill>
                  <pic:spPr bwMode="auto">
                    <a:xfrm>
                      <a:off x="0" y="0"/>
                      <a:ext cx="2981960" cy="2161540"/>
                    </a:xfrm>
                    <a:prstGeom prst="rect">
                      <a:avLst/>
                    </a:prstGeom>
                    <a:noFill/>
                    <a:ln w="9525">
                      <a:solidFill>
                        <a:schemeClr val="bg1">
                          <a:lumMod val="85000"/>
                        </a:schemeClr>
                      </a:solidFill>
                      <a:miter lim="800000"/>
                      <a:headEnd/>
                      <a:tailEnd/>
                    </a:ln>
                  </pic:spPr>
                </pic:pic>
              </a:graphicData>
            </a:graphic>
          </wp:anchor>
        </w:drawing>
      </w:r>
    </w:p>
    <w:p w14:paraId="4B633C37" w14:textId="77777777" w:rsidR="00EB5F9D" w:rsidRPr="00EB5F9D" w:rsidRDefault="00EB5F9D" w:rsidP="00E419EA">
      <w:pPr>
        <w:pStyle w:val="IEEEFigureCaptionSingle-Line"/>
        <w:rPr>
          <w:lang w:val="en-US" w:eastAsia="en-US"/>
        </w:rPr>
      </w:pPr>
    </w:p>
    <w:p w14:paraId="3909D80E" w14:textId="77777777" w:rsidR="00EB5F9D" w:rsidRPr="00EB5F9D" w:rsidRDefault="00EB5F9D" w:rsidP="00E419EA">
      <w:pPr>
        <w:pStyle w:val="IEEEParagraph"/>
        <w:ind w:firstLine="0"/>
        <w:rPr>
          <w:lang w:val="en-US" w:eastAsia="en-US"/>
        </w:rPr>
      </w:pPr>
    </w:p>
    <w:p w14:paraId="49B27544" w14:textId="77777777" w:rsidR="00EB5F9D" w:rsidRPr="00EB5F9D" w:rsidRDefault="00EB5F9D" w:rsidP="00E419EA">
      <w:pPr>
        <w:pStyle w:val="IEEEParagraph"/>
        <w:ind w:firstLine="0"/>
        <w:rPr>
          <w:lang w:val="en-US" w:eastAsia="en-US"/>
        </w:rPr>
      </w:pPr>
    </w:p>
    <w:p w14:paraId="5E4985EC" w14:textId="77777777" w:rsidR="00EB5F9D" w:rsidRPr="00EB5F9D" w:rsidRDefault="00EB5F9D" w:rsidP="00E419EA">
      <w:pPr>
        <w:pStyle w:val="IEEEParagraph"/>
        <w:ind w:firstLine="0"/>
        <w:rPr>
          <w:lang w:val="en-US" w:eastAsia="en-US"/>
        </w:rPr>
      </w:pPr>
    </w:p>
    <w:p w14:paraId="45A38EDE" w14:textId="77777777" w:rsidR="00EB5F9D" w:rsidRPr="00EB5F9D" w:rsidRDefault="00EB5F9D" w:rsidP="00E419EA">
      <w:pPr>
        <w:pStyle w:val="IEEEParagraph"/>
        <w:ind w:firstLine="0"/>
        <w:rPr>
          <w:lang w:val="en-US" w:eastAsia="en-US"/>
        </w:rPr>
      </w:pPr>
    </w:p>
    <w:p w14:paraId="2EACB636" w14:textId="77777777" w:rsidR="00EB5F9D" w:rsidRPr="00EB5F9D" w:rsidRDefault="00EB5F9D" w:rsidP="00E419EA">
      <w:pPr>
        <w:pStyle w:val="IEEEParagraph"/>
        <w:ind w:firstLine="0"/>
        <w:rPr>
          <w:lang w:val="en-US" w:eastAsia="en-US"/>
        </w:rPr>
      </w:pPr>
    </w:p>
    <w:p w14:paraId="32D70E1C" w14:textId="77777777" w:rsidR="00EB5F9D" w:rsidRPr="00EB5F9D" w:rsidRDefault="00EB5F9D" w:rsidP="00E419EA">
      <w:pPr>
        <w:pStyle w:val="IEEEParagraph"/>
        <w:ind w:firstLine="0"/>
        <w:rPr>
          <w:lang w:val="en-US" w:eastAsia="en-US"/>
        </w:rPr>
      </w:pPr>
    </w:p>
    <w:p w14:paraId="7F450F80" w14:textId="77777777" w:rsidR="00EB5F9D" w:rsidRPr="00EB5F9D" w:rsidRDefault="00EB5F9D" w:rsidP="00E419EA">
      <w:pPr>
        <w:pStyle w:val="IEEEParagraph"/>
        <w:ind w:firstLine="0"/>
        <w:rPr>
          <w:lang w:val="en-US" w:eastAsia="en-US"/>
        </w:rPr>
      </w:pPr>
    </w:p>
    <w:p w14:paraId="17709EB5" w14:textId="77777777" w:rsidR="00EB5F9D" w:rsidRPr="00EB5F9D" w:rsidRDefault="00EB5F9D" w:rsidP="00E419EA">
      <w:pPr>
        <w:pStyle w:val="IEEEParagraph"/>
        <w:ind w:firstLine="0"/>
        <w:rPr>
          <w:lang w:val="en-US" w:eastAsia="en-US"/>
        </w:rPr>
      </w:pPr>
    </w:p>
    <w:p w14:paraId="56854D4F" w14:textId="77777777" w:rsidR="00EB5F9D" w:rsidRPr="00EB5F9D" w:rsidRDefault="00EB5F9D" w:rsidP="00E419EA">
      <w:pPr>
        <w:pStyle w:val="IEEEParagraph"/>
        <w:ind w:firstLine="0"/>
        <w:rPr>
          <w:lang w:val="en-US" w:eastAsia="en-US"/>
        </w:rPr>
      </w:pPr>
    </w:p>
    <w:p w14:paraId="52F3BB72" w14:textId="77777777" w:rsidR="00EB5F9D" w:rsidRPr="00EB5F9D" w:rsidRDefault="00EB5F9D" w:rsidP="00E419EA">
      <w:pPr>
        <w:pStyle w:val="IEEEParagraph"/>
        <w:ind w:firstLine="0"/>
        <w:rPr>
          <w:lang w:val="en-US" w:eastAsia="en-US"/>
        </w:rPr>
      </w:pPr>
    </w:p>
    <w:p w14:paraId="6B6AE5E5" w14:textId="77777777" w:rsidR="00EB5F9D" w:rsidRPr="00EB5F9D" w:rsidRDefault="00EB5F9D" w:rsidP="00E419EA">
      <w:pPr>
        <w:pStyle w:val="IEEEParagraph"/>
        <w:ind w:firstLine="0"/>
        <w:rPr>
          <w:lang w:val="en-US" w:eastAsia="en-US"/>
        </w:rPr>
      </w:pPr>
    </w:p>
    <w:p w14:paraId="7F026817" w14:textId="77777777" w:rsidR="00EB5F9D" w:rsidRPr="00EB5F9D" w:rsidRDefault="00EB5F9D" w:rsidP="00E419EA">
      <w:pPr>
        <w:pStyle w:val="IEEEParagraph"/>
        <w:ind w:firstLine="0"/>
        <w:rPr>
          <w:lang w:val="en-US" w:eastAsia="en-US"/>
        </w:rPr>
      </w:pPr>
    </w:p>
    <w:p w14:paraId="1A603BC2" w14:textId="77777777" w:rsidR="00EB5F9D" w:rsidRPr="00EB5F9D" w:rsidRDefault="00EB5F9D" w:rsidP="00E419EA">
      <w:pPr>
        <w:pStyle w:val="IEEEParagraph"/>
        <w:ind w:firstLine="0"/>
        <w:rPr>
          <w:lang w:val="en-US" w:eastAsia="en-US"/>
        </w:rPr>
      </w:pPr>
    </w:p>
    <w:p w14:paraId="78E14FA0" w14:textId="77777777" w:rsidR="00EB5F9D" w:rsidRPr="00EB5F9D" w:rsidRDefault="00EB5F9D" w:rsidP="00E419EA">
      <w:pPr>
        <w:pStyle w:val="IEEEFigureCaptionMulti-Lines"/>
        <w:spacing w:before="0" w:after="0"/>
        <w:jc w:val="center"/>
        <w:rPr>
          <w:sz w:val="20"/>
          <w:szCs w:val="20"/>
        </w:rPr>
      </w:pPr>
      <w:r w:rsidRPr="00EB5F9D">
        <w:rPr>
          <w:sz w:val="20"/>
          <w:szCs w:val="20"/>
        </w:rPr>
        <w:t xml:space="preserve">Fig. </w:t>
      </w:r>
      <w:fldSimple w:instr=" SEQ Fig. \* ARABIC  \* MERGEFORMAT ">
        <w:r w:rsidRPr="00EB5F9D">
          <w:rPr>
            <w:noProof/>
            <w:sz w:val="20"/>
            <w:szCs w:val="20"/>
          </w:rPr>
          <w:t>1</w:t>
        </w:r>
      </w:fldSimple>
      <w:r w:rsidRPr="00EB5F9D">
        <w:rPr>
          <w:sz w:val="20"/>
          <w:szCs w:val="20"/>
        </w:rPr>
        <w:t xml:space="preserve">  A sample graph </w:t>
      </w:r>
    </w:p>
    <w:p w14:paraId="76B89845" w14:textId="77777777" w:rsidR="00EB5F9D" w:rsidRPr="00EB5F9D" w:rsidRDefault="00EB5F9D" w:rsidP="00E419EA">
      <w:pPr>
        <w:pStyle w:val="IEEEHeading2"/>
        <w:numPr>
          <w:ilvl w:val="0"/>
          <w:numId w:val="0"/>
        </w:numPr>
        <w:spacing w:before="0" w:after="0"/>
        <w:rPr>
          <w:i w:val="0"/>
          <w:sz w:val="8"/>
          <w:szCs w:val="8"/>
        </w:rPr>
      </w:pPr>
    </w:p>
    <w:p w14:paraId="22B685AE" w14:textId="77777777" w:rsidR="00EB5F9D" w:rsidRPr="00EB5F9D" w:rsidRDefault="00EB5F9D" w:rsidP="00E419EA">
      <w:pPr>
        <w:pStyle w:val="IEEEHeading2"/>
        <w:numPr>
          <w:ilvl w:val="0"/>
          <w:numId w:val="0"/>
        </w:numPr>
        <w:spacing w:before="0" w:after="0"/>
        <w:rPr>
          <w:i w:val="0"/>
          <w:szCs w:val="20"/>
        </w:rPr>
      </w:pPr>
      <w:r w:rsidRPr="00EB5F9D">
        <w:rPr>
          <w:i w:val="0"/>
          <w:szCs w:val="20"/>
        </w:rPr>
        <w:t>Table Captions</w:t>
      </w:r>
    </w:p>
    <w:p w14:paraId="4F332C5E" w14:textId="77777777" w:rsidR="00EB5F9D" w:rsidRPr="00EB5F9D" w:rsidRDefault="00EB5F9D" w:rsidP="00E419EA">
      <w:pPr>
        <w:pStyle w:val="IEEEParagraph"/>
        <w:ind w:firstLine="0"/>
        <w:rPr>
          <w:szCs w:val="20"/>
          <w:lang w:val="en-GB"/>
        </w:rPr>
      </w:pPr>
      <w:r w:rsidRPr="00EB5F9D">
        <w:rPr>
          <w:szCs w:val="20"/>
          <w:lang w:val="en-GB"/>
        </w:rPr>
        <w:t>Tables must be numbered using uppercase Roman numerals.  Table captions must be centred and in 10 pt. Captions with table numbers must be placed before their associated tables, as shown in Table 1.</w:t>
      </w:r>
    </w:p>
    <w:p w14:paraId="7939E8EA" w14:textId="77777777" w:rsidR="00EB5F9D" w:rsidRPr="00EB5F9D" w:rsidRDefault="00EB5F9D" w:rsidP="00E419EA">
      <w:pPr>
        <w:pStyle w:val="IEEEParagraph"/>
        <w:ind w:firstLine="0"/>
        <w:rPr>
          <w:szCs w:val="20"/>
          <w:lang w:val="en-GB"/>
        </w:rPr>
      </w:pPr>
    </w:p>
    <w:p w14:paraId="3DA93FE3" w14:textId="77777777" w:rsidR="00EB5F9D" w:rsidRPr="00EB5F9D" w:rsidRDefault="00EB5F9D" w:rsidP="00E419EA">
      <w:pPr>
        <w:pStyle w:val="IEEETableCaption"/>
        <w:spacing w:before="0" w:after="0"/>
        <w:rPr>
          <w:sz w:val="20"/>
          <w:szCs w:val="20"/>
        </w:rPr>
      </w:pPr>
      <w:r w:rsidRPr="00EB5F9D">
        <w:rPr>
          <w:sz w:val="20"/>
          <w:szCs w:val="20"/>
        </w:rPr>
        <w:t xml:space="preserve">TABLE </w:t>
      </w:r>
      <w:r w:rsidRPr="00EB5F9D">
        <w:rPr>
          <w:sz w:val="20"/>
          <w:szCs w:val="20"/>
        </w:rPr>
        <w:fldChar w:fldCharType="begin"/>
      </w:r>
      <w:r w:rsidRPr="00EB5F9D">
        <w:rPr>
          <w:sz w:val="20"/>
          <w:szCs w:val="20"/>
        </w:rPr>
        <w:instrText xml:space="preserve"> SEQ TABLE \* ROMAN </w:instrText>
      </w:r>
      <w:r w:rsidRPr="00EB5F9D">
        <w:rPr>
          <w:sz w:val="20"/>
          <w:szCs w:val="20"/>
        </w:rPr>
        <w:fldChar w:fldCharType="separate"/>
      </w:r>
      <w:r w:rsidRPr="00EB5F9D">
        <w:rPr>
          <w:noProof/>
          <w:sz w:val="20"/>
          <w:szCs w:val="20"/>
        </w:rPr>
        <w:t>I</w:t>
      </w:r>
      <w:r w:rsidRPr="00EB5F9D">
        <w:rPr>
          <w:sz w:val="20"/>
          <w:szCs w:val="20"/>
        </w:rPr>
        <w:fldChar w:fldCharType="end"/>
      </w:r>
      <w:r w:rsidRPr="00EB5F9D">
        <w:rPr>
          <w:sz w:val="20"/>
          <w:szCs w:val="20"/>
        </w:rPr>
        <w:t xml:space="preserve">   Font Sizes for Papers</w:t>
      </w: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7"/>
        <w:gridCol w:w="4159"/>
        <w:gridCol w:w="998"/>
        <w:gridCol w:w="2987"/>
      </w:tblGrid>
      <w:tr w:rsidR="00EB5F9D" w:rsidRPr="00EB5F9D" w14:paraId="2F2AD344" w14:textId="77777777" w:rsidTr="00800A5F">
        <w:trPr>
          <w:trHeight w:val="95"/>
          <w:jc w:val="center"/>
        </w:trPr>
        <w:tc>
          <w:tcPr>
            <w:tcW w:w="1027" w:type="dxa"/>
            <w:vMerge w:val="restart"/>
          </w:tcPr>
          <w:p w14:paraId="2104AA14" w14:textId="77777777" w:rsidR="00EB5F9D" w:rsidRPr="00EB5F9D" w:rsidRDefault="00EB5F9D" w:rsidP="00E419EA">
            <w:pPr>
              <w:pStyle w:val="IEEETableHeaderLeft-Justified"/>
              <w:rPr>
                <w:sz w:val="20"/>
                <w:szCs w:val="20"/>
              </w:rPr>
            </w:pPr>
            <w:r w:rsidRPr="00EB5F9D">
              <w:rPr>
                <w:sz w:val="20"/>
                <w:szCs w:val="20"/>
              </w:rPr>
              <w:t xml:space="preserve">Font </w:t>
            </w:r>
          </w:p>
          <w:p w14:paraId="4AFD8719" w14:textId="77777777" w:rsidR="00EB5F9D" w:rsidRPr="00EB5F9D" w:rsidRDefault="00EB5F9D" w:rsidP="00E419EA">
            <w:pPr>
              <w:pStyle w:val="IEEETableHeaderLeft-Justified"/>
              <w:rPr>
                <w:sz w:val="20"/>
                <w:szCs w:val="20"/>
              </w:rPr>
            </w:pPr>
            <w:r w:rsidRPr="00EB5F9D">
              <w:rPr>
                <w:sz w:val="20"/>
                <w:szCs w:val="20"/>
              </w:rPr>
              <w:t>Size</w:t>
            </w:r>
          </w:p>
        </w:tc>
        <w:tc>
          <w:tcPr>
            <w:tcW w:w="8144" w:type="dxa"/>
            <w:gridSpan w:val="3"/>
          </w:tcPr>
          <w:p w14:paraId="7B34AF02" w14:textId="77777777" w:rsidR="00EB5F9D" w:rsidRPr="00EB5F9D" w:rsidRDefault="00EB5F9D" w:rsidP="00E419EA">
            <w:pPr>
              <w:pStyle w:val="IEEETableHeaderCentered"/>
              <w:rPr>
                <w:sz w:val="20"/>
                <w:szCs w:val="20"/>
              </w:rPr>
            </w:pPr>
            <w:r w:rsidRPr="00EB5F9D">
              <w:rPr>
                <w:sz w:val="20"/>
                <w:szCs w:val="20"/>
              </w:rPr>
              <w:t>Appearance (in Time New Roman or Times)</w:t>
            </w:r>
          </w:p>
        </w:tc>
      </w:tr>
      <w:tr w:rsidR="00EB5F9D" w:rsidRPr="00EB5F9D" w14:paraId="68066FC2" w14:textId="77777777" w:rsidTr="00800A5F">
        <w:trPr>
          <w:trHeight w:val="69"/>
          <w:jc w:val="center"/>
        </w:trPr>
        <w:tc>
          <w:tcPr>
            <w:tcW w:w="1027" w:type="dxa"/>
            <w:vMerge/>
          </w:tcPr>
          <w:p w14:paraId="18F7B524" w14:textId="77777777" w:rsidR="00EB5F9D" w:rsidRPr="00EB5F9D" w:rsidRDefault="00EB5F9D" w:rsidP="00E419EA">
            <w:pPr>
              <w:pStyle w:val="IEEETableCell"/>
              <w:rPr>
                <w:b/>
                <w:bCs/>
                <w:sz w:val="20"/>
                <w:szCs w:val="20"/>
              </w:rPr>
            </w:pPr>
          </w:p>
        </w:tc>
        <w:tc>
          <w:tcPr>
            <w:tcW w:w="4159" w:type="dxa"/>
          </w:tcPr>
          <w:p w14:paraId="71ECECF5" w14:textId="77777777" w:rsidR="00EB5F9D" w:rsidRPr="00EB5F9D" w:rsidRDefault="00EB5F9D" w:rsidP="00E419EA">
            <w:pPr>
              <w:pStyle w:val="IEEETableHeaderLeft-Justified"/>
              <w:rPr>
                <w:sz w:val="20"/>
                <w:szCs w:val="20"/>
              </w:rPr>
            </w:pPr>
            <w:r w:rsidRPr="00EB5F9D">
              <w:rPr>
                <w:sz w:val="20"/>
                <w:szCs w:val="20"/>
              </w:rPr>
              <w:t>Regular</w:t>
            </w:r>
          </w:p>
        </w:tc>
        <w:tc>
          <w:tcPr>
            <w:tcW w:w="998" w:type="dxa"/>
          </w:tcPr>
          <w:p w14:paraId="294B6CC4" w14:textId="77777777" w:rsidR="00EB5F9D" w:rsidRPr="00EB5F9D" w:rsidRDefault="00EB5F9D" w:rsidP="00E419EA">
            <w:pPr>
              <w:pStyle w:val="IEEETableHeaderLeft-Justified"/>
              <w:rPr>
                <w:sz w:val="20"/>
                <w:szCs w:val="20"/>
              </w:rPr>
            </w:pPr>
            <w:r w:rsidRPr="00EB5F9D">
              <w:rPr>
                <w:sz w:val="20"/>
                <w:szCs w:val="20"/>
              </w:rPr>
              <w:t>Bold</w:t>
            </w:r>
          </w:p>
        </w:tc>
        <w:tc>
          <w:tcPr>
            <w:tcW w:w="2987" w:type="dxa"/>
          </w:tcPr>
          <w:p w14:paraId="4D98551F" w14:textId="77777777" w:rsidR="00EB5F9D" w:rsidRPr="00EB5F9D" w:rsidRDefault="00EB5F9D" w:rsidP="00E419EA">
            <w:pPr>
              <w:pStyle w:val="IEEETableHeaderLeft-Justified"/>
              <w:rPr>
                <w:sz w:val="20"/>
                <w:szCs w:val="20"/>
              </w:rPr>
            </w:pPr>
            <w:r w:rsidRPr="00EB5F9D">
              <w:rPr>
                <w:sz w:val="20"/>
                <w:szCs w:val="20"/>
              </w:rPr>
              <w:t>Italic</w:t>
            </w:r>
          </w:p>
        </w:tc>
      </w:tr>
      <w:tr w:rsidR="00EB5F9D" w:rsidRPr="00EB5F9D" w14:paraId="61018477" w14:textId="77777777" w:rsidTr="00800A5F">
        <w:trPr>
          <w:trHeight w:val="182"/>
          <w:jc w:val="center"/>
        </w:trPr>
        <w:tc>
          <w:tcPr>
            <w:tcW w:w="1027" w:type="dxa"/>
          </w:tcPr>
          <w:p w14:paraId="59FA5C16" w14:textId="77777777" w:rsidR="00EB5F9D" w:rsidRPr="00EB5F9D" w:rsidRDefault="00EB5F9D" w:rsidP="00E419EA">
            <w:pPr>
              <w:pStyle w:val="IEEETableCell"/>
              <w:rPr>
                <w:sz w:val="20"/>
                <w:szCs w:val="20"/>
              </w:rPr>
            </w:pPr>
            <w:r w:rsidRPr="00EB5F9D">
              <w:rPr>
                <w:sz w:val="20"/>
                <w:szCs w:val="20"/>
              </w:rPr>
              <w:t>10</w:t>
            </w:r>
          </w:p>
        </w:tc>
        <w:tc>
          <w:tcPr>
            <w:tcW w:w="4159" w:type="dxa"/>
          </w:tcPr>
          <w:p w14:paraId="74ABA66F" w14:textId="77777777" w:rsidR="00EB5F9D" w:rsidRPr="00EB5F9D" w:rsidRDefault="00EB5F9D" w:rsidP="00E419EA">
            <w:pPr>
              <w:pStyle w:val="IEEETableCell"/>
              <w:rPr>
                <w:sz w:val="20"/>
                <w:szCs w:val="20"/>
              </w:rPr>
            </w:pPr>
            <w:r w:rsidRPr="00EB5F9D">
              <w:rPr>
                <w:sz w:val="20"/>
                <w:szCs w:val="20"/>
              </w:rPr>
              <w:t>table caption (in Small Caps), figure caption</w:t>
            </w:r>
          </w:p>
        </w:tc>
        <w:tc>
          <w:tcPr>
            <w:tcW w:w="998" w:type="dxa"/>
          </w:tcPr>
          <w:p w14:paraId="781CE67C" w14:textId="77777777" w:rsidR="00EB5F9D" w:rsidRPr="00EB5F9D" w:rsidRDefault="00EB5F9D" w:rsidP="00E419EA">
            <w:pPr>
              <w:pStyle w:val="IEEETableCell"/>
              <w:rPr>
                <w:sz w:val="20"/>
                <w:szCs w:val="20"/>
              </w:rPr>
            </w:pPr>
          </w:p>
        </w:tc>
        <w:tc>
          <w:tcPr>
            <w:tcW w:w="2987" w:type="dxa"/>
          </w:tcPr>
          <w:p w14:paraId="07C30E20" w14:textId="77777777" w:rsidR="00EB5F9D" w:rsidRPr="00EB5F9D" w:rsidRDefault="00EB5F9D" w:rsidP="00E419EA">
            <w:pPr>
              <w:pStyle w:val="IEEETableCell"/>
              <w:rPr>
                <w:sz w:val="20"/>
                <w:szCs w:val="20"/>
              </w:rPr>
            </w:pPr>
          </w:p>
        </w:tc>
      </w:tr>
      <w:tr w:rsidR="00EB5F9D" w:rsidRPr="00EB5F9D" w14:paraId="7E5010D7" w14:textId="77777777" w:rsidTr="00800A5F">
        <w:trPr>
          <w:trHeight w:val="209"/>
          <w:jc w:val="center"/>
        </w:trPr>
        <w:tc>
          <w:tcPr>
            <w:tcW w:w="1027" w:type="dxa"/>
          </w:tcPr>
          <w:p w14:paraId="1243B4D5" w14:textId="77777777" w:rsidR="00EB5F9D" w:rsidRPr="00EB5F9D" w:rsidRDefault="00EB5F9D" w:rsidP="00E419EA">
            <w:pPr>
              <w:pStyle w:val="IEEETableCell"/>
              <w:rPr>
                <w:sz w:val="20"/>
                <w:szCs w:val="20"/>
              </w:rPr>
            </w:pPr>
            <w:r w:rsidRPr="00EB5F9D">
              <w:rPr>
                <w:sz w:val="20"/>
                <w:szCs w:val="20"/>
              </w:rPr>
              <w:t>8</w:t>
            </w:r>
          </w:p>
        </w:tc>
        <w:tc>
          <w:tcPr>
            <w:tcW w:w="4159" w:type="dxa"/>
          </w:tcPr>
          <w:p w14:paraId="4A7CFC8F" w14:textId="77777777" w:rsidR="00EB5F9D" w:rsidRPr="00EB5F9D" w:rsidRDefault="00EB5F9D" w:rsidP="00E419EA">
            <w:pPr>
              <w:pStyle w:val="IEEETableCell"/>
              <w:rPr>
                <w:sz w:val="20"/>
                <w:szCs w:val="20"/>
              </w:rPr>
            </w:pPr>
            <w:r w:rsidRPr="00EB5F9D">
              <w:rPr>
                <w:sz w:val="20"/>
                <w:szCs w:val="20"/>
              </w:rPr>
              <w:t>reference item</w:t>
            </w:r>
          </w:p>
        </w:tc>
        <w:tc>
          <w:tcPr>
            <w:tcW w:w="998" w:type="dxa"/>
          </w:tcPr>
          <w:p w14:paraId="37F1E818" w14:textId="77777777" w:rsidR="00EB5F9D" w:rsidRPr="00EB5F9D" w:rsidRDefault="00EB5F9D" w:rsidP="00E419EA">
            <w:pPr>
              <w:pStyle w:val="IEEETableCell"/>
              <w:rPr>
                <w:sz w:val="20"/>
                <w:szCs w:val="20"/>
              </w:rPr>
            </w:pPr>
          </w:p>
        </w:tc>
        <w:tc>
          <w:tcPr>
            <w:tcW w:w="2987" w:type="dxa"/>
          </w:tcPr>
          <w:p w14:paraId="5661BB02" w14:textId="77777777" w:rsidR="00EB5F9D" w:rsidRPr="00EB5F9D" w:rsidRDefault="00EB5F9D" w:rsidP="00E419EA">
            <w:pPr>
              <w:pStyle w:val="IEEETableCell"/>
              <w:rPr>
                <w:sz w:val="20"/>
                <w:szCs w:val="20"/>
              </w:rPr>
            </w:pPr>
            <w:r w:rsidRPr="00EB5F9D">
              <w:rPr>
                <w:sz w:val="20"/>
                <w:szCs w:val="20"/>
              </w:rPr>
              <w:t>reference item (partial)</w:t>
            </w:r>
          </w:p>
        </w:tc>
      </w:tr>
      <w:tr w:rsidR="00EB5F9D" w:rsidRPr="00EB5F9D" w14:paraId="490C0115" w14:textId="77777777" w:rsidTr="00800A5F">
        <w:trPr>
          <w:trHeight w:val="288"/>
          <w:jc w:val="center"/>
        </w:trPr>
        <w:tc>
          <w:tcPr>
            <w:tcW w:w="1027" w:type="dxa"/>
          </w:tcPr>
          <w:p w14:paraId="60A3157E" w14:textId="77777777" w:rsidR="00EB5F9D" w:rsidRPr="00EB5F9D" w:rsidRDefault="00EB5F9D" w:rsidP="00E419EA">
            <w:pPr>
              <w:pStyle w:val="IEEETableCell"/>
              <w:rPr>
                <w:sz w:val="20"/>
                <w:szCs w:val="20"/>
              </w:rPr>
            </w:pPr>
            <w:r w:rsidRPr="00EB5F9D">
              <w:rPr>
                <w:sz w:val="20"/>
                <w:szCs w:val="20"/>
              </w:rPr>
              <w:t>10</w:t>
            </w:r>
          </w:p>
        </w:tc>
        <w:tc>
          <w:tcPr>
            <w:tcW w:w="4159" w:type="dxa"/>
          </w:tcPr>
          <w:p w14:paraId="6B7C79AF" w14:textId="77777777" w:rsidR="00EB5F9D" w:rsidRPr="00EB5F9D" w:rsidRDefault="00EB5F9D" w:rsidP="00E419EA">
            <w:pPr>
              <w:pStyle w:val="IEEETableCell"/>
              <w:rPr>
                <w:sz w:val="20"/>
                <w:szCs w:val="20"/>
              </w:rPr>
            </w:pPr>
            <w:r w:rsidRPr="00EB5F9D">
              <w:rPr>
                <w:sz w:val="20"/>
                <w:szCs w:val="20"/>
              </w:rPr>
              <w:t>author address (in Courier), cell in a table</w:t>
            </w:r>
          </w:p>
        </w:tc>
        <w:tc>
          <w:tcPr>
            <w:tcW w:w="998" w:type="dxa"/>
          </w:tcPr>
          <w:p w14:paraId="21551288" w14:textId="77777777" w:rsidR="00EB5F9D" w:rsidRPr="00EB5F9D" w:rsidRDefault="00EB5F9D" w:rsidP="00E419EA">
            <w:pPr>
              <w:pStyle w:val="IEEETableCell"/>
              <w:rPr>
                <w:sz w:val="20"/>
                <w:szCs w:val="20"/>
              </w:rPr>
            </w:pPr>
            <w:r w:rsidRPr="00EB5F9D">
              <w:rPr>
                <w:sz w:val="20"/>
                <w:szCs w:val="20"/>
              </w:rPr>
              <w:t>abstract body</w:t>
            </w:r>
          </w:p>
        </w:tc>
        <w:tc>
          <w:tcPr>
            <w:tcW w:w="2987" w:type="dxa"/>
          </w:tcPr>
          <w:p w14:paraId="57B4AADF" w14:textId="77777777" w:rsidR="00EB5F9D" w:rsidRPr="00EB5F9D" w:rsidRDefault="00EB5F9D" w:rsidP="00E419EA">
            <w:pPr>
              <w:pStyle w:val="IEEETableCell"/>
              <w:rPr>
                <w:sz w:val="20"/>
                <w:szCs w:val="20"/>
              </w:rPr>
            </w:pPr>
            <w:r w:rsidRPr="00EB5F9D">
              <w:rPr>
                <w:sz w:val="20"/>
                <w:szCs w:val="20"/>
              </w:rPr>
              <w:t>abstract heading (also in Bold)</w:t>
            </w:r>
          </w:p>
        </w:tc>
      </w:tr>
      <w:tr w:rsidR="00EB5F9D" w:rsidRPr="00EB5F9D" w14:paraId="559507A4" w14:textId="77777777" w:rsidTr="00800A5F">
        <w:trPr>
          <w:trHeight w:val="297"/>
          <w:jc w:val="center"/>
        </w:trPr>
        <w:tc>
          <w:tcPr>
            <w:tcW w:w="1027" w:type="dxa"/>
          </w:tcPr>
          <w:p w14:paraId="6C9254D3" w14:textId="77777777" w:rsidR="00EB5F9D" w:rsidRPr="00EB5F9D" w:rsidRDefault="00EB5F9D" w:rsidP="00E419EA">
            <w:pPr>
              <w:pStyle w:val="IEEETableCell"/>
              <w:rPr>
                <w:sz w:val="20"/>
                <w:szCs w:val="20"/>
              </w:rPr>
            </w:pPr>
            <w:r w:rsidRPr="00EB5F9D">
              <w:rPr>
                <w:sz w:val="20"/>
                <w:szCs w:val="20"/>
              </w:rPr>
              <w:t>10</w:t>
            </w:r>
          </w:p>
        </w:tc>
        <w:tc>
          <w:tcPr>
            <w:tcW w:w="4159" w:type="dxa"/>
          </w:tcPr>
          <w:p w14:paraId="44CD0675" w14:textId="77777777" w:rsidR="00EB5F9D" w:rsidRPr="00EB5F9D" w:rsidRDefault="00EB5F9D" w:rsidP="00E419EA">
            <w:pPr>
              <w:pStyle w:val="IEEETableCell"/>
              <w:rPr>
                <w:sz w:val="20"/>
                <w:szCs w:val="20"/>
              </w:rPr>
            </w:pPr>
            <w:r w:rsidRPr="00EB5F9D">
              <w:rPr>
                <w:sz w:val="20"/>
                <w:szCs w:val="20"/>
              </w:rPr>
              <w:t>level-1 heading (in Small Caps), paragraph</w:t>
            </w:r>
          </w:p>
        </w:tc>
        <w:tc>
          <w:tcPr>
            <w:tcW w:w="998" w:type="dxa"/>
          </w:tcPr>
          <w:p w14:paraId="087D8E40" w14:textId="77777777" w:rsidR="00EB5F9D" w:rsidRPr="00EB5F9D" w:rsidRDefault="00EB5F9D" w:rsidP="00E419EA">
            <w:pPr>
              <w:pStyle w:val="IEEETableCell"/>
              <w:rPr>
                <w:sz w:val="20"/>
                <w:szCs w:val="20"/>
              </w:rPr>
            </w:pPr>
          </w:p>
        </w:tc>
        <w:tc>
          <w:tcPr>
            <w:tcW w:w="2987" w:type="dxa"/>
          </w:tcPr>
          <w:p w14:paraId="53C6D543" w14:textId="77777777" w:rsidR="00EB5F9D" w:rsidRPr="00EB5F9D" w:rsidRDefault="00EB5F9D" w:rsidP="00E419EA">
            <w:pPr>
              <w:pStyle w:val="IEEETableCell"/>
              <w:rPr>
                <w:sz w:val="20"/>
                <w:szCs w:val="20"/>
              </w:rPr>
            </w:pPr>
            <w:r w:rsidRPr="00EB5F9D">
              <w:rPr>
                <w:sz w:val="20"/>
                <w:szCs w:val="20"/>
              </w:rPr>
              <w:t>level-2 heading,   level-3 heading,</w:t>
            </w:r>
          </w:p>
          <w:p w14:paraId="0DF04508" w14:textId="77777777" w:rsidR="00EB5F9D" w:rsidRPr="00EB5F9D" w:rsidRDefault="00EB5F9D" w:rsidP="00E419EA">
            <w:pPr>
              <w:pStyle w:val="IEEETableCell"/>
              <w:rPr>
                <w:sz w:val="20"/>
                <w:szCs w:val="20"/>
              </w:rPr>
            </w:pPr>
            <w:r w:rsidRPr="00EB5F9D">
              <w:rPr>
                <w:sz w:val="20"/>
                <w:szCs w:val="20"/>
              </w:rPr>
              <w:t>author affiliation</w:t>
            </w:r>
          </w:p>
        </w:tc>
      </w:tr>
      <w:tr w:rsidR="00EB5F9D" w:rsidRPr="00EB5F9D" w14:paraId="633E894C" w14:textId="77777777" w:rsidTr="00800A5F">
        <w:trPr>
          <w:trHeight w:val="95"/>
          <w:jc w:val="center"/>
        </w:trPr>
        <w:tc>
          <w:tcPr>
            <w:tcW w:w="1027" w:type="dxa"/>
          </w:tcPr>
          <w:p w14:paraId="51530035" w14:textId="77777777" w:rsidR="00EB5F9D" w:rsidRPr="00EB5F9D" w:rsidRDefault="00EB5F9D" w:rsidP="00E419EA">
            <w:pPr>
              <w:pStyle w:val="IEEETableCell"/>
              <w:rPr>
                <w:sz w:val="20"/>
                <w:szCs w:val="20"/>
              </w:rPr>
            </w:pPr>
            <w:r w:rsidRPr="00EB5F9D">
              <w:rPr>
                <w:sz w:val="20"/>
                <w:szCs w:val="20"/>
              </w:rPr>
              <w:t>11</w:t>
            </w:r>
          </w:p>
        </w:tc>
        <w:tc>
          <w:tcPr>
            <w:tcW w:w="4159" w:type="dxa"/>
          </w:tcPr>
          <w:p w14:paraId="783BE517" w14:textId="77777777" w:rsidR="00EB5F9D" w:rsidRPr="00EB5F9D" w:rsidRDefault="00EB5F9D" w:rsidP="00E419EA">
            <w:pPr>
              <w:pStyle w:val="IEEETableCell"/>
              <w:rPr>
                <w:sz w:val="20"/>
                <w:szCs w:val="20"/>
              </w:rPr>
            </w:pPr>
            <w:r w:rsidRPr="00EB5F9D">
              <w:rPr>
                <w:sz w:val="20"/>
                <w:szCs w:val="20"/>
              </w:rPr>
              <w:t>author name</w:t>
            </w:r>
          </w:p>
        </w:tc>
        <w:tc>
          <w:tcPr>
            <w:tcW w:w="998" w:type="dxa"/>
          </w:tcPr>
          <w:p w14:paraId="2CD09C84" w14:textId="77777777" w:rsidR="00EB5F9D" w:rsidRPr="00EB5F9D" w:rsidRDefault="00EB5F9D" w:rsidP="00E419EA">
            <w:pPr>
              <w:pStyle w:val="IEEETableCell"/>
              <w:rPr>
                <w:sz w:val="20"/>
                <w:szCs w:val="20"/>
              </w:rPr>
            </w:pPr>
          </w:p>
        </w:tc>
        <w:tc>
          <w:tcPr>
            <w:tcW w:w="2987" w:type="dxa"/>
          </w:tcPr>
          <w:p w14:paraId="5A1142DA" w14:textId="77777777" w:rsidR="00EB5F9D" w:rsidRPr="00EB5F9D" w:rsidRDefault="00EB5F9D" w:rsidP="00E419EA">
            <w:pPr>
              <w:pStyle w:val="IEEETableCell"/>
              <w:rPr>
                <w:sz w:val="20"/>
                <w:szCs w:val="20"/>
              </w:rPr>
            </w:pPr>
          </w:p>
        </w:tc>
      </w:tr>
      <w:tr w:rsidR="00EB5F9D" w:rsidRPr="00EB5F9D" w14:paraId="5FE6CE73" w14:textId="77777777" w:rsidTr="00800A5F">
        <w:trPr>
          <w:trHeight w:val="95"/>
          <w:jc w:val="center"/>
        </w:trPr>
        <w:tc>
          <w:tcPr>
            <w:tcW w:w="1027" w:type="dxa"/>
          </w:tcPr>
          <w:p w14:paraId="71261C39" w14:textId="77777777" w:rsidR="00EB5F9D" w:rsidRPr="00EB5F9D" w:rsidRDefault="00EB5F9D" w:rsidP="00E419EA">
            <w:pPr>
              <w:pStyle w:val="IEEETableCell"/>
              <w:rPr>
                <w:sz w:val="20"/>
                <w:szCs w:val="20"/>
              </w:rPr>
            </w:pPr>
            <w:r w:rsidRPr="00EB5F9D">
              <w:rPr>
                <w:sz w:val="20"/>
                <w:szCs w:val="20"/>
              </w:rPr>
              <w:t>24</w:t>
            </w:r>
          </w:p>
        </w:tc>
        <w:tc>
          <w:tcPr>
            <w:tcW w:w="4159" w:type="dxa"/>
          </w:tcPr>
          <w:p w14:paraId="5E159AF6" w14:textId="77777777" w:rsidR="00EB5F9D" w:rsidRPr="00EB5F9D" w:rsidRDefault="00EB5F9D" w:rsidP="00E419EA">
            <w:pPr>
              <w:pStyle w:val="IEEETableCell"/>
              <w:rPr>
                <w:sz w:val="20"/>
                <w:szCs w:val="20"/>
              </w:rPr>
            </w:pPr>
            <w:r w:rsidRPr="00EB5F9D">
              <w:rPr>
                <w:sz w:val="20"/>
                <w:szCs w:val="20"/>
              </w:rPr>
              <w:t>title</w:t>
            </w:r>
          </w:p>
        </w:tc>
        <w:tc>
          <w:tcPr>
            <w:tcW w:w="998" w:type="dxa"/>
          </w:tcPr>
          <w:p w14:paraId="7DE6AAB4" w14:textId="77777777" w:rsidR="00EB5F9D" w:rsidRPr="00EB5F9D" w:rsidRDefault="00EB5F9D" w:rsidP="00E419EA">
            <w:pPr>
              <w:pStyle w:val="IEEETableCell"/>
              <w:rPr>
                <w:sz w:val="20"/>
                <w:szCs w:val="20"/>
              </w:rPr>
            </w:pPr>
          </w:p>
        </w:tc>
        <w:tc>
          <w:tcPr>
            <w:tcW w:w="2987" w:type="dxa"/>
          </w:tcPr>
          <w:p w14:paraId="152FA558" w14:textId="77777777" w:rsidR="00EB5F9D" w:rsidRPr="00EB5F9D" w:rsidRDefault="00EB5F9D" w:rsidP="00E419EA">
            <w:pPr>
              <w:pStyle w:val="IEEETableCell"/>
              <w:rPr>
                <w:sz w:val="20"/>
                <w:szCs w:val="20"/>
              </w:rPr>
            </w:pPr>
          </w:p>
        </w:tc>
      </w:tr>
    </w:tbl>
    <w:p w14:paraId="348AF56F" w14:textId="77777777" w:rsidR="00EB5F9D" w:rsidRPr="00EB5F9D" w:rsidRDefault="00EB5F9D" w:rsidP="00E419EA">
      <w:pPr>
        <w:pStyle w:val="IEEEParagraph"/>
        <w:ind w:firstLine="0"/>
        <w:rPr>
          <w:sz w:val="8"/>
          <w:szCs w:val="20"/>
          <w:lang w:val="en-GB"/>
        </w:rPr>
      </w:pPr>
    </w:p>
    <w:p w14:paraId="51F66D21" w14:textId="77777777" w:rsidR="00EB5F9D" w:rsidRPr="00EB5F9D" w:rsidRDefault="00EB5F9D" w:rsidP="00E419EA">
      <w:pPr>
        <w:pStyle w:val="IEEEParagraph"/>
        <w:ind w:firstLine="0"/>
        <w:rPr>
          <w:sz w:val="10"/>
          <w:szCs w:val="12"/>
          <w:lang w:val="en-GB"/>
        </w:rPr>
      </w:pPr>
    </w:p>
    <w:p w14:paraId="75C5619A" w14:textId="77777777" w:rsidR="00EB5F9D" w:rsidRPr="00EB5F9D" w:rsidRDefault="00EB5F9D" w:rsidP="00E419EA">
      <w:pPr>
        <w:pStyle w:val="IEEEHeading2"/>
        <w:tabs>
          <w:tab w:val="clear" w:pos="288"/>
        </w:tabs>
        <w:spacing w:before="0" w:after="0"/>
        <w:ind w:left="0" w:firstLine="0"/>
        <w:rPr>
          <w:i w:val="0"/>
          <w:szCs w:val="20"/>
        </w:rPr>
      </w:pPr>
      <w:r w:rsidRPr="00EB5F9D">
        <w:rPr>
          <w:i w:val="0"/>
          <w:szCs w:val="20"/>
        </w:rPr>
        <w:t>Page Numbers, Headers and Footers</w:t>
      </w:r>
    </w:p>
    <w:p w14:paraId="303E5040" w14:textId="77777777" w:rsidR="00EB5F9D" w:rsidRPr="00EB5F9D" w:rsidRDefault="00EB5F9D" w:rsidP="00E419EA">
      <w:pPr>
        <w:pStyle w:val="IEEEParagraph"/>
        <w:ind w:firstLine="0"/>
        <w:rPr>
          <w:szCs w:val="20"/>
        </w:rPr>
      </w:pPr>
      <w:r w:rsidRPr="00EB5F9D">
        <w:rPr>
          <w:szCs w:val="20"/>
        </w:rPr>
        <w:t>Page numbers, headers and footers must not be used.</w:t>
      </w:r>
    </w:p>
    <w:p w14:paraId="6199721A" w14:textId="77777777" w:rsidR="00EB5F9D" w:rsidRPr="00EB5F9D" w:rsidRDefault="00EB5F9D" w:rsidP="00E419EA">
      <w:pPr>
        <w:pStyle w:val="IEEEParagraph"/>
        <w:ind w:firstLine="0"/>
        <w:rPr>
          <w:sz w:val="14"/>
          <w:szCs w:val="18"/>
        </w:rPr>
      </w:pPr>
    </w:p>
    <w:p w14:paraId="56BB3AE4" w14:textId="77777777" w:rsidR="00EB5F9D" w:rsidRPr="00EB5F9D" w:rsidRDefault="00EB5F9D" w:rsidP="00E419EA">
      <w:pPr>
        <w:pStyle w:val="IEEEHeading2"/>
        <w:tabs>
          <w:tab w:val="clear" w:pos="288"/>
        </w:tabs>
        <w:spacing w:before="0" w:after="0"/>
        <w:ind w:left="0" w:firstLine="0"/>
        <w:rPr>
          <w:i w:val="0"/>
          <w:szCs w:val="20"/>
        </w:rPr>
      </w:pPr>
      <w:r w:rsidRPr="00EB5F9D">
        <w:rPr>
          <w:i w:val="0"/>
          <w:szCs w:val="20"/>
        </w:rPr>
        <w:t>Links and Bookmarks</w:t>
      </w:r>
    </w:p>
    <w:p w14:paraId="67CF28CC" w14:textId="77777777" w:rsidR="00EB5F9D" w:rsidRPr="00EB5F9D" w:rsidRDefault="00EB5F9D" w:rsidP="00E419EA">
      <w:pPr>
        <w:pStyle w:val="IEEEParagraph"/>
        <w:ind w:firstLine="0"/>
        <w:rPr>
          <w:szCs w:val="20"/>
          <w:lang w:val="en-US"/>
        </w:rPr>
      </w:pPr>
      <w:r w:rsidRPr="00EB5F9D">
        <w:rPr>
          <w:szCs w:val="20"/>
          <w:lang w:val="en-US"/>
        </w:rPr>
        <w:t>All hypertext links and section bookmarks will be removed from papers during the processing of papers for publication.  If you need to refer to an Internet email address or URL your paper, you must type out the address or URL fully in Regular font.</w:t>
      </w:r>
    </w:p>
    <w:p w14:paraId="3A4EB1AD" w14:textId="77777777" w:rsidR="00EB5F9D" w:rsidRPr="00EB5F9D" w:rsidRDefault="00EB5F9D" w:rsidP="00E419EA">
      <w:pPr>
        <w:pStyle w:val="IEEEHeading2"/>
        <w:tabs>
          <w:tab w:val="clear" w:pos="288"/>
        </w:tabs>
        <w:spacing w:before="0" w:after="0"/>
        <w:ind w:left="0" w:firstLine="0"/>
        <w:rPr>
          <w:i w:val="0"/>
          <w:szCs w:val="20"/>
        </w:rPr>
      </w:pPr>
      <w:r w:rsidRPr="00EB5F9D">
        <w:rPr>
          <w:i w:val="0"/>
          <w:szCs w:val="20"/>
        </w:rPr>
        <w:lastRenderedPageBreak/>
        <w:t>References</w:t>
      </w:r>
    </w:p>
    <w:p w14:paraId="78031602" w14:textId="77777777" w:rsidR="00EB5F9D" w:rsidRPr="00EB5F9D" w:rsidRDefault="00EB5F9D" w:rsidP="00E419EA">
      <w:pPr>
        <w:pStyle w:val="IEEEParagraph"/>
        <w:ind w:firstLine="0"/>
        <w:rPr>
          <w:szCs w:val="20"/>
          <w:lang w:val="en-GB"/>
        </w:rPr>
      </w:pPr>
      <w:r w:rsidRPr="00EB5F9D">
        <w:rPr>
          <w:szCs w:val="20"/>
          <w:lang w:val="en-GB"/>
        </w:rPr>
        <w:t>The heading of the References section must not be numbered.  All reference items must be in 8 pt font.  Please use Regular and Italic styles to distinguish different fields as shown in the References section.</w:t>
      </w:r>
      <w:r w:rsidRPr="00EB5F9D">
        <w:rPr>
          <w:szCs w:val="20"/>
          <w:lang w:val="en-US"/>
        </w:rPr>
        <w:t xml:space="preserve">  </w:t>
      </w:r>
      <w:r w:rsidRPr="00EB5F9D">
        <w:rPr>
          <w:szCs w:val="20"/>
          <w:lang w:val="en-GB"/>
        </w:rPr>
        <w:t xml:space="preserve">Number the reference items consecutively in square brackets (e.g. [1]).  When referring to a reference item, please simply use the reference number, as in [2].  </w:t>
      </w:r>
    </w:p>
    <w:p w14:paraId="2970349A" w14:textId="77777777" w:rsidR="00EB5F9D" w:rsidRPr="007E5534" w:rsidRDefault="00EB5F9D" w:rsidP="00E419EA">
      <w:pPr>
        <w:pStyle w:val="IEEEParagraph"/>
        <w:ind w:firstLine="0"/>
        <w:rPr>
          <w:sz w:val="10"/>
          <w:szCs w:val="10"/>
          <w:lang w:val="en-GB"/>
        </w:rPr>
      </w:pPr>
    </w:p>
    <w:p w14:paraId="509EC4BF" w14:textId="77777777" w:rsidR="00EB5F9D" w:rsidRPr="00EB5F9D" w:rsidRDefault="00EB5F9D" w:rsidP="00E419EA">
      <w:pPr>
        <w:pStyle w:val="IEEEParagraph"/>
        <w:ind w:firstLine="0"/>
        <w:rPr>
          <w:szCs w:val="20"/>
          <w:lang w:val="en-GB"/>
        </w:rPr>
      </w:pPr>
      <w:r w:rsidRPr="00EB5F9D">
        <w:rPr>
          <w:szCs w:val="20"/>
          <w:lang w:val="en-GB"/>
        </w:rPr>
        <w:t>Examples of reference items of different categories shown in the References section include:</w:t>
      </w:r>
    </w:p>
    <w:p w14:paraId="6183AFB7"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lang w:val="en-GB"/>
        </w:rPr>
        <w:t>example of a book in [1]</w:t>
      </w:r>
    </w:p>
    <w:p w14:paraId="13F8D953"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book in a series in [2]</w:t>
      </w:r>
    </w:p>
    <w:p w14:paraId="4CB5F076"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journal article in [3]</w:t>
      </w:r>
    </w:p>
    <w:p w14:paraId="7AD6B841"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journal paper in [4]</w:t>
      </w:r>
    </w:p>
    <w:p w14:paraId="1A678A34"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patent in [5]</w:t>
      </w:r>
    </w:p>
    <w:p w14:paraId="112DB8A5"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website in [6]</w:t>
      </w:r>
    </w:p>
    <w:p w14:paraId="22115DEC"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web page in [7]</w:t>
      </w:r>
    </w:p>
    <w:p w14:paraId="0F4CE142"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 xml:space="preserve">example of a </w:t>
      </w:r>
      <w:proofErr w:type="spellStart"/>
      <w:r w:rsidRPr="00EB5F9D">
        <w:rPr>
          <w:szCs w:val="20"/>
        </w:rPr>
        <w:t>databook</w:t>
      </w:r>
      <w:proofErr w:type="spellEnd"/>
      <w:r w:rsidRPr="00EB5F9D">
        <w:rPr>
          <w:szCs w:val="20"/>
        </w:rPr>
        <w:t xml:space="preserve"> as a manual in [8]</w:t>
      </w:r>
    </w:p>
    <w:p w14:paraId="136A4F23"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datasheet in [9]</w:t>
      </w:r>
    </w:p>
    <w:p w14:paraId="706AA0FE"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master’s thesis in [10]</w:t>
      </w:r>
    </w:p>
    <w:p w14:paraId="45AF21B7"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technical report in [11]</w:t>
      </w:r>
    </w:p>
    <w:p w14:paraId="6AAD439E" w14:textId="77777777" w:rsidR="00EB5F9D" w:rsidRPr="00EB5F9D" w:rsidRDefault="00EB5F9D" w:rsidP="00E419EA">
      <w:pPr>
        <w:pStyle w:val="IEEEParagraph"/>
        <w:numPr>
          <w:ilvl w:val="0"/>
          <w:numId w:val="4"/>
        </w:numPr>
        <w:tabs>
          <w:tab w:val="clear" w:pos="504"/>
        </w:tabs>
        <w:ind w:left="0" w:firstLine="0"/>
        <w:rPr>
          <w:szCs w:val="20"/>
        </w:rPr>
      </w:pPr>
      <w:r w:rsidRPr="00EB5F9D">
        <w:rPr>
          <w:szCs w:val="20"/>
        </w:rPr>
        <w:t>example of a standard in [12]</w:t>
      </w:r>
    </w:p>
    <w:p w14:paraId="1407F1F2" w14:textId="77777777" w:rsidR="00EB5F9D" w:rsidRPr="007E5534" w:rsidRDefault="00EB5F9D" w:rsidP="00E419EA">
      <w:pPr>
        <w:pStyle w:val="IEEEParagraph"/>
        <w:ind w:firstLine="0"/>
        <w:rPr>
          <w:sz w:val="16"/>
          <w:szCs w:val="16"/>
        </w:rPr>
      </w:pPr>
    </w:p>
    <w:p w14:paraId="0FD999D3" w14:textId="77777777" w:rsidR="00EB5F9D" w:rsidRPr="00EB5F9D" w:rsidRDefault="00EB5F9D" w:rsidP="00E419EA">
      <w:pPr>
        <w:pStyle w:val="IEEEHeading1"/>
        <w:tabs>
          <w:tab w:val="clear" w:pos="288"/>
        </w:tabs>
        <w:spacing w:before="0" w:after="0"/>
        <w:ind w:left="0" w:firstLine="0"/>
        <w:rPr>
          <w:b/>
          <w:szCs w:val="20"/>
          <w:lang w:val="en-US"/>
        </w:rPr>
      </w:pPr>
      <w:r w:rsidRPr="00EB5F9D">
        <w:rPr>
          <w:b/>
          <w:szCs w:val="20"/>
          <w:lang w:val="en-US"/>
        </w:rPr>
        <w:t>Conclusion</w:t>
      </w:r>
    </w:p>
    <w:p w14:paraId="29EEDD04" w14:textId="77777777" w:rsidR="00EB5F9D" w:rsidRPr="007E5534" w:rsidRDefault="00EB5F9D" w:rsidP="00E419EA">
      <w:pPr>
        <w:pStyle w:val="IEEEParagraph"/>
        <w:ind w:firstLine="0"/>
        <w:rPr>
          <w:sz w:val="16"/>
          <w:szCs w:val="20"/>
          <w:lang w:val="en-US"/>
        </w:rPr>
      </w:pPr>
    </w:p>
    <w:p w14:paraId="4BA1A01E" w14:textId="77777777" w:rsidR="00EB5F9D" w:rsidRPr="00EB5F9D" w:rsidRDefault="00EB5F9D" w:rsidP="00E419EA">
      <w:pPr>
        <w:pStyle w:val="IEEEParagraph"/>
        <w:ind w:firstLine="0"/>
        <w:rPr>
          <w:szCs w:val="20"/>
          <w:lang w:val="en-US"/>
        </w:rPr>
      </w:pPr>
      <w:r w:rsidRPr="00EB5F9D">
        <w:rPr>
          <w:szCs w:val="20"/>
          <w:lang w:val="en-US"/>
        </w:rPr>
        <w:t xml:space="preserve">The version of this template is V2.  Most of the formatting instructions in this document have been compiled by Causal Productions from the IEEE LaTeX style files.  Causal Productions offers both A4 templates and US Letter templates for LaTeX and Microsoft Word.  The LaTeX templates depend on the official </w:t>
      </w:r>
      <w:proofErr w:type="spellStart"/>
      <w:r w:rsidRPr="00EB5F9D">
        <w:rPr>
          <w:szCs w:val="20"/>
          <w:lang w:val="en-US"/>
        </w:rPr>
        <w:t>IEEEtran.cls</w:t>
      </w:r>
      <w:proofErr w:type="spellEnd"/>
      <w:r w:rsidRPr="00EB5F9D">
        <w:rPr>
          <w:szCs w:val="20"/>
          <w:lang w:val="en-US"/>
        </w:rPr>
        <w:t xml:space="preserve"> and </w:t>
      </w:r>
      <w:proofErr w:type="spellStart"/>
      <w:r w:rsidRPr="00EB5F9D">
        <w:rPr>
          <w:szCs w:val="20"/>
          <w:lang w:val="en-US"/>
        </w:rPr>
        <w:t>IEEEtran.bst</w:t>
      </w:r>
      <w:proofErr w:type="spellEnd"/>
      <w:r w:rsidRPr="00EB5F9D">
        <w:rPr>
          <w:szCs w:val="20"/>
          <w:lang w:val="en-US"/>
        </w:rPr>
        <w:t xml:space="preserve"> files, whereas the Microsoft Word templates are self-contained.  </w:t>
      </w:r>
    </w:p>
    <w:p w14:paraId="5826159E" w14:textId="7AF81455" w:rsidR="00EB5F9D" w:rsidRPr="007E5534" w:rsidRDefault="00EB5F9D" w:rsidP="00E419EA">
      <w:pPr>
        <w:pStyle w:val="IEEEParagraph"/>
        <w:ind w:firstLine="0"/>
        <w:rPr>
          <w:sz w:val="18"/>
          <w:szCs w:val="18"/>
        </w:rPr>
      </w:pPr>
    </w:p>
    <w:p w14:paraId="65AA0CDF" w14:textId="77777777" w:rsidR="00CA4968" w:rsidRPr="00EB5F9D" w:rsidRDefault="00CA4968" w:rsidP="00E419EA">
      <w:pPr>
        <w:pStyle w:val="IEEEHeading1"/>
        <w:numPr>
          <w:ilvl w:val="0"/>
          <w:numId w:val="0"/>
        </w:numPr>
        <w:spacing w:before="0" w:after="0"/>
        <w:rPr>
          <w:b/>
          <w:szCs w:val="20"/>
          <w:lang w:val="en-US"/>
        </w:rPr>
      </w:pPr>
      <w:r w:rsidRPr="00EB5F9D">
        <w:rPr>
          <w:b/>
          <w:szCs w:val="20"/>
          <w:lang w:val="en-US"/>
        </w:rPr>
        <w:t xml:space="preserve">ACKNOWLEDGMENT </w:t>
      </w:r>
      <w:r w:rsidRPr="00EB5F9D">
        <w:rPr>
          <w:b/>
          <w:smallCaps w:val="0"/>
          <w:color w:val="7F7F7F" w:themeColor="text1" w:themeTint="80"/>
          <w:szCs w:val="20"/>
        </w:rPr>
        <w:t>&lt;Optional&gt;</w:t>
      </w:r>
    </w:p>
    <w:p w14:paraId="47BCC4E4" w14:textId="77777777" w:rsidR="00CA4968" w:rsidRPr="007E5534" w:rsidRDefault="00CA4968" w:rsidP="00E419EA">
      <w:pPr>
        <w:pStyle w:val="IEEEParagraph"/>
        <w:ind w:firstLine="0"/>
        <w:rPr>
          <w:sz w:val="14"/>
          <w:szCs w:val="18"/>
          <w:lang w:val="en-US"/>
        </w:rPr>
      </w:pPr>
    </w:p>
    <w:p w14:paraId="2FDA3EAA" w14:textId="77777777" w:rsidR="00CA4968" w:rsidRPr="00EB5F9D" w:rsidRDefault="00CA4968" w:rsidP="00E419EA">
      <w:pPr>
        <w:pStyle w:val="IEEEParagraph"/>
        <w:ind w:firstLine="0"/>
        <w:rPr>
          <w:szCs w:val="20"/>
        </w:rPr>
      </w:pPr>
      <w:r w:rsidRPr="00EB5F9D">
        <w:rPr>
          <w:szCs w:val="20"/>
          <w:lang w:val="en-GB"/>
        </w:rPr>
        <w:t xml:space="preserve">The heading of the Acknowledgment section and the References section must not be numbered.  </w:t>
      </w:r>
      <w:r w:rsidRPr="00EB5F9D">
        <w:rPr>
          <w:szCs w:val="20"/>
        </w:rPr>
        <w:t>Causal Productions wishes to acknowledge Michael Shell and other contributors for developing and maintaining the IEEE LaTeX style files which have been used in the preparation of this template.</w:t>
      </w:r>
    </w:p>
    <w:p w14:paraId="1A31056E" w14:textId="77777777" w:rsidR="00CA4968" w:rsidRPr="007E5534" w:rsidRDefault="00CA4968" w:rsidP="00E419EA">
      <w:pPr>
        <w:pStyle w:val="IEEEParagraph"/>
        <w:ind w:firstLine="0"/>
        <w:rPr>
          <w:sz w:val="18"/>
          <w:szCs w:val="18"/>
        </w:rPr>
      </w:pPr>
    </w:p>
    <w:p w14:paraId="481821A5" w14:textId="32978D68" w:rsidR="00EB5F9D" w:rsidRPr="00EB5F9D" w:rsidRDefault="007E5534" w:rsidP="00E419EA">
      <w:pPr>
        <w:pStyle w:val="IEEEHeading1"/>
        <w:numPr>
          <w:ilvl w:val="0"/>
          <w:numId w:val="0"/>
        </w:numPr>
        <w:spacing w:before="0" w:after="0"/>
        <w:rPr>
          <w:b/>
          <w:szCs w:val="20"/>
        </w:rPr>
      </w:pPr>
      <w:r w:rsidRPr="00EB5F9D">
        <w:rPr>
          <w:b/>
          <w:szCs w:val="20"/>
        </w:rPr>
        <w:t>REFERENCES</w:t>
      </w:r>
    </w:p>
    <w:p w14:paraId="60CF8936" w14:textId="77777777" w:rsidR="00EB5F9D" w:rsidRPr="00EB5F9D" w:rsidRDefault="00EB5F9D" w:rsidP="00E419EA">
      <w:pPr>
        <w:pStyle w:val="IEEEReferenceItem"/>
        <w:numPr>
          <w:ilvl w:val="0"/>
          <w:numId w:val="0"/>
        </w:numPr>
        <w:rPr>
          <w:szCs w:val="16"/>
          <w:lang w:val="en-AU"/>
        </w:rPr>
      </w:pPr>
    </w:p>
    <w:p w14:paraId="14CFC765" w14:textId="77777777" w:rsidR="00EB5F9D" w:rsidRPr="00EB5F9D" w:rsidRDefault="00EB5F9D" w:rsidP="00E419EA">
      <w:pPr>
        <w:pStyle w:val="IEEEReferenceItem"/>
        <w:numPr>
          <w:ilvl w:val="0"/>
          <w:numId w:val="0"/>
        </w:numPr>
        <w:rPr>
          <w:szCs w:val="16"/>
          <w:lang w:val="en-AU"/>
        </w:rPr>
        <w:sectPr w:rsidR="00EB5F9D" w:rsidRPr="00EB5F9D" w:rsidSect="005804DF">
          <w:type w:val="continuous"/>
          <w:pgSz w:w="11909" w:h="16834" w:code="9"/>
          <w:pgMar w:top="1152" w:right="1152" w:bottom="1152" w:left="1152" w:header="634" w:footer="717" w:gutter="0"/>
          <w:cols w:space="144"/>
          <w:docGrid w:linePitch="360"/>
        </w:sectPr>
      </w:pPr>
    </w:p>
    <w:p w14:paraId="6144324B" w14:textId="577EB33D" w:rsidR="002D051D" w:rsidRPr="002D051D" w:rsidRDefault="002D051D" w:rsidP="00E65717">
      <w:pPr>
        <w:pStyle w:val="IEEEReferenceItem"/>
        <w:tabs>
          <w:tab w:val="clear" w:pos="432"/>
        </w:tabs>
        <w:ind w:left="540" w:hanging="540"/>
        <w:rPr>
          <w:sz w:val="20"/>
          <w:szCs w:val="20"/>
        </w:rPr>
      </w:pPr>
      <w:r w:rsidRPr="002D051D">
        <w:rPr>
          <w:sz w:val="20"/>
          <w:szCs w:val="20"/>
          <w:shd w:val="clear" w:color="auto" w:fill="FFFFFF"/>
        </w:rPr>
        <w:t xml:space="preserve">Y. Yoldaş, A. Önen, S. M. </w:t>
      </w:r>
      <w:proofErr w:type="spellStart"/>
      <w:r w:rsidRPr="002D051D">
        <w:rPr>
          <w:sz w:val="20"/>
          <w:szCs w:val="20"/>
          <w:shd w:val="clear" w:color="auto" w:fill="FFFFFF"/>
        </w:rPr>
        <w:t>Muyeen</w:t>
      </w:r>
      <w:proofErr w:type="spellEnd"/>
      <w:r w:rsidRPr="002D051D">
        <w:rPr>
          <w:sz w:val="20"/>
          <w:szCs w:val="20"/>
          <w:shd w:val="clear" w:color="auto" w:fill="FFFFFF"/>
        </w:rPr>
        <w:t xml:space="preserve"> and A. V. Vasilakos, "Enhancing smart grid with microgrids: Challenges and opportunities", </w:t>
      </w:r>
      <w:r w:rsidRPr="002D051D">
        <w:rPr>
          <w:rStyle w:val="Emphasis"/>
          <w:sz w:val="20"/>
          <w:szCs w:val="20"/>
          <w:shd w:val="clear" w:color="auto" w:fill="FFFFFF"/>
        </w:rPr>
        <w:t>Renew. Sustain. Energy Rev.</w:t>
      </w:r>
      <w:r w:rsidRPr="002D051D">
        <w:rPr>
          <w:sz w:val="20"/>
          <w:szCs w:val="20"/>
          <w:shd w:val="clear" w:color="auto" w:fill="FFFFFF"/>
        </w:rPr>
        <w:t>, vol. 72,</w:t>
      </w:r>
      <w:r>
        <w:rPr>
          <w:sz w:val="20"/>
          <w:szCs w:val="20"/>
          <w:shd w:val="clear" w:color="auto" w:fill="FFFFFF"/>
        </w:rPr>
        <w:t xml:space="preserve"> no. 2, </w:t>
      </w:r>
      <w:r w:rsidRPr="002D051D">
        <w:rPr>
          <w:sz w:val="20"/>
          <w:szCs w:val="20"/>
          <w:shd w:val="clear" w:color="auto" w:fill="FFFFFF"/>
        </w:rPr>
        <w:t>pp. 205-214, 2017.</w:t>
      </w:r>
    </w:p>
    <w:p w14:paraId="47B3EF99" w14:textId="77777777" w:rsidR="00FD27C7" w:rsidRPr="00FD27C7" w:rsidRDefault="00FD27C7" w:rsidP="00E65717">
      <w:pPr>
        <w:pStyle w:val="IEEEReferenceItem"/>
        <w:tabs>
          <w:tab w:val="clear" w:pos="432"/>
        </w:tabs>
        <w:ind w:left="540" w:hanging="540"/>
        <w:rPr>
          <w:sz w:val="20"/>
          <w:szCs w:val="20"/>
          <w:shd w:val="clear" w:color="auto" w:fill="FFFFFF"/>
        </w:rPr>
      </w:pPr>
      <w:r w:rsidRPr="00FD27C7">
        <w:rPr>
          <w:sz w:val="20"/>
          <w:szCs w:val="20"/>
          <w:shd w:val="clear" w:color="auto" w:fill="FFFFFF"/>
        </w:rPr>
        <w:t>M. Zhao et al., "Assessment of Medication Self-Administration Using Artificial Intelligence", </w:t>
      </w:r>
      <w:r w:rsidRPr="00FD27C7">
        <w:rPr>
          <w:rStyle w:val="Emphasis"/>
          <w:sz w:val="20"/>
          <w:szCs w:val="20"/>
          <w:shd w:val="clear" w:color="auto" w:fill="FFFFFF"/>
        </w:rPr>
        <w:t>Nature Medicine</w:t>
      </w:r>
      <w:r w:rsidRPr="00FD27C7">
        <w:rPr>
          <w:sz w:val="20"/>
          <w:szCs w:val="20"/>
          <w:shd w:val="clear" w:color="auto" w:fill="FFFFFF"/>
        </w:rPr>
        <w:t>, vol. 27, no. 4, pp. 727-35, 2021</w:t>
      </w:r>
    </w:p>
    <w:p w14:paraId="4C9501B6" w14:textId="4559E25A" w:rsidR="00EB5F9D" w:rsidRDefault="00EB5F9D" w:rsidP="00E65717">
      <w:pPr>
        <w:pStyle w:val="IEEEReferenceItem"/>
        <w:tabs>
          <w:tab w:val="clear" w:pos="432"/>
        </w:tabs>
        <w:ind w:left="540" w:hanging="540"/>
        <w:rPr>
          <w:sz w:val="20"/>
          <w:szCs w:val="20"/>
        </w:rPr>
      </w:pPr>
      <w:r w:rsidRPr="00EB5F9D">
        <w:rPr>
          <w:sz w:val="20"/>
          <w:szCs w:val="20"/>
        </w:rPr>
        <w:t>S. Zhang, C. Zhu, J. K. O. Sin, and P. K. T. Mok, “A novel ultrathin elevated channel low-temperature poly-Si TFT”</w:t>
      </w:r>
      <w:r w:rsidR="00F12809">
        <w:rPr>
          <w:sz w:val="20"/>
          <w:szCs w:val="20"/>
        </w:rPr>
        <w:t xml:space="preserve">, </w:t>
      </w:r>
      <w:r w:rsidRPr="00FD27C7">
        <w:rPr>
          <w:i/>
          <w:iCs/>
          <w:sz w:val="20"/>
          <w:szCs w:val="20"/>
        </w:rPr>
        <w:t>IEEE Electron Device Lett</w:t>
      </w:r>
      <w:r w:rsidRPr="00EB5F9D">
        <w:rPr>
          <w:sz w:val="20"/>
          <w:szCs w:val="20"/>
        </w:rPr>
        <w:t>., vol. 20, pp. 569–571, 1999.</w:t>
      </w:r>
    </w:p>
    <w:p w14:paraId="244D7FAC" w14:textId="77777777" w:rsidR="00F12809" w:rsidRPr="003F7A5B" w:rsidRDefault="00F12809" w:rsidP="00E65717">
      <w:pPr>
        <w:pStyle w:val="IEEEReferenceItem"/>
        <w:tabs>
          <w:tab w:val="clear" w:pos="432"/>
        </w:tabs>
        <w:ind w:left="540" w:hanging="540"/>
        <w:rPr>
          <w:sz w:val="20"/>
          <w:szCs w:val="20"/>
          <w:shd w:val="clear" w:color="auto" w:fill="FFFFFF"/>
        </w:rPr>
      </w:pPr>
      <w:r w:rsidRPr="003F7A5B">
        <w:rPr>
          <w:sz w:val="20"/>
          <w:szCs w:val="20"/>
          <w:shd w:val="clear" w:color="auto" w:fill="FFFFFF"/>
        </w:rPr>
        <w:t>Y. Yuan and F.-Y. Wang, "Blockchain: The State of the Art and Future Trends", </w:t>
      </w:r>
      <w:r w:rsidRPr="003F7A5B">
        <w:rPr>
          <w:rStyle w:val="Emphasis"/>
          <w:sz w:val="20"/>
          <w:szCs w:val="20"/>
          <w:shd w:val="clear" w:color="auto" w:fill="FFFFFF"/>
        </w:rPr>
        <w:t>Acta Automat. Sin.</w:t>
      </w:r>
      <w:r w:rsidRPr="003F7A5B">
        <w:rPr>
          <w:sz w:val="20"/>
          <w:szCs w:val="20"/>
          <w:shd w:val="clear" w:color="auto" w:fill="FFFFFF"/>
        </w:rPr>
        <w:t>, vol. 42, no. 4, pp. 481-94, 2016.</w:t>
      </w:r>
    </w:p>
    <w:p w14:paraId="18F72C9C" w14:textId="36B82E2E" w:rsidR="00F31BF2" w:rsidRPr="00F31BF2" w:rsidRDefault="00F31BF2" w:rsidP="00E65717">
      <w:pPr>
        <w:pStyle w:val="IEEEReferenceItem"/>
        <w:tabs>
          <w:tab w:val="clear" w:pos="432"/>
        </w:tabs>
        <w:ind w:left="540" w:hanging="540"/>
        <w:rPr>
          <w:sz w:val="20"/>
          <w:szCs w:val="20"/>
          <w:lang w:val="en-AU"/>
        </w:rPr>
      </w:pPr>
      <w:r w:rsidRPr="00F31BF2">
        <w:rPr>
          <w:sz w:val="20"/>
          <w:szCs w:val="20"/>
          <w:shd w:val="clear" w:color="auto" w:fill="FFFFFF"/>
        </w:rPr>
        <w:t>S. Ahmad, A. Ahmad, M. Naeem, W. Ejaz and H. Kim, "A compendium of performance metrics pricing schemes optimization objectives and solution methodologies of demand side management for the smart grid", </w:t>
      </w:r>
      <w:r w:rsidRPr="00F31BF2">
        <w:rPr>
          <w:rStyle w:val="Emphasis"/>
          <w:sz w:val="20"/>
          <w:szCs w:val="20"/>
          <w:shd w:val="clear" w:color="auto" w:fill="FFFFFF"/>
        </w:rPr>
        <w:t>Energies</w:t>
      </w:r>
      <w:r w:rsidRPr="00F31BF2">
        <w:rPr>
          <w:sz w:val="20"/>
          <w:szCs w:val="20"/>
          <w:shd w:val="clear" w:color="auto" w:fill="FFFFFF"/>
        </w:rPr>
        <w:t>, vol. 11, no. 10, pp. 28</w:t>
      </w:r>
      <w:r>
        <w:rPr>
          <w:sz w:val="20"/>
          <w:szCs w:val="20"/>
          <w:shd w:val="clear" w:color="auto" w:fill="FFFFFF"/>
        </w:rPr>
        <w:t>-31</w:t>
      </w:r>
      <w:r w:rsidRPr="00F31BF2">
        <w:rPr>
          <w:sz w:val="20"/>
          <w:szCs w:val="20"/>
          <w:shd w:val="clear" w:color="auto" w:fill="FFFFFF"/>
        </w:rPr>
        <w:t>, 2018.</w:t>
      </w:r>
    </w:p>
    <w:p w14:paraId="6AD1FD9A" w14:textId="7699B57A" w:rsidR="00F12809" w:rsidRPr="00F12809" w:rsidRDefault="00F12809" w:rsidP="00E65717">
      <w:pPr>
        <w:pStyle w:val="IEEEReferenceItem"/>
        <w:tabs>
          <w:tab w:val="clear" w:pos="432"/>
        </w:tabs>
        <w:ind w:left="540" w:hanging="540"/>
        <w:rPr>
          <w:sz w:val="20"/>
          <w:szCs w:val="20"/>
          <w:lang w:val="en-AU"/>
        </w:rPr>
      </w:pPr>
      <w:r w:rsidRPr="00F12809">
        <w:rPr>
          <w:sz w:val="20"/>
          <w:szCs w:val="20"/>
          <w:shd w:val="clear" w:color="auto" w:fill="FFFFFF"/>
        </w:rPr>
        <w:t xml:space="preserve">S. Vadlamani et al., "Jamming Attacks on Wireless </w:t>
      </w:r>
      <w:r w:rsidR="00FA3856" w:rsidRPr="00F12809">
        <w:rPr>
          <w:sz w:val="20"/>
          <w:szCs w:val="20"/>
          <w:shd w:val="clear" w:color="auto" w:fill="FFFFFF"/>
        </w:rPr>
        <w:t>Networks:</w:t>
      </w:r>
      <w:r w:rsidRPr="00F12809">
        <w:rPr>
          <w:sz w:val="20"/>
          <w:szCs w:val="20"/>
          <w:shd w:val="clear" w:color="auto" w:fill="FFFFFF"/>
        </w:rPr>
        <w:t xml:space="preserve"> A Taxonomic Survey", </w:t>
      </w:r>
      <w:r w:rsidRPr="00F12809">
        <w:rPr>
          <w:rStyle w:val="Emphasis"/>
          <w:sz w:val="20"/>
          <w:szCs w:val="20"/>
          <w:shd w:val="clear" w:color="auto" w:fill="FFFFFF"/>
        </w:rPr>
        <w:t>Int'l. J. Production Economics</w:t>
      </w:r>
      <w:r w:rsidRPr="00F12809">
        <w:rPr>
          <w:sz w:val="20"/>
          <w:szCs w:val="20"/>
          <w:shd w:val="clear" w:color="auto" w:fill="FFFFFF"/>
        </w:rPr>
        <w:t>, vol. 172,</w:t>
      </w:r>
      <w:r w:rsidR="003F7A5B">
        <w:rPr>
          <w:sz w:val="20"/>
          <w:szCs w:val="20"/>
          <w:shd w:val="clear" w:color="auto" w:fill="FFFFFF"/>
        </w:rPr>
        <w:t xml:space="preserve"> no.1,</w:t>
      </w:r>
      <w:r w:rsidRPr="00F12809">
        <w:rPr>
          <w:sz w:val="20"/>
          <w:szCs w:val="20"/>
          <w:shd w:val="clear" w:color="auto" w:fill="FFFFFF"/>
        </w:rPr>
        <w:t xml:space="preserve"> pp. 76-94, 2016.</w:t>
      </w:r>
    </w:p>
    <w:p w14:paraId="1699DD89" w14:textId="392B2C43" w:rsidR="00E65717" w:rsidRPr="008025CA" w:rsidRDefault="004001C5" w:rsidP="00E65717">
      <w:pPr>
        <w:pStyle w:val="IEEEReferenceItem"/>
        <w:tabs>
          <w:tab w:val="clear" w:pos="432"/>
        </w:tabs>
        <w:ind w:left="540" w:hanging="540"/>
        <w:rPr>
          <w:shd w:val="clear" w:color="auto" w:fill="FFFFFF"/>
        </w:rPr>
      </w:pPr>
      <w:r w:rsidRPr="004001C5">
        <w:rPr>
          <w:sz w:val="20"/>
          <w:szCs w:val="20"/>
          <w:shd w:val="clear" w:color="auto" w:fill="FFFFFF"/>
        </w:rPr>
        <w:t xml:space="preserve">E. Picano, E. Vano, L. Domenici, M. </w:t>
      </w:r>
      <w:proofErr w:type="spellStart"/>
      <w:r w:rsidRPr="004001C5">
        <w:rPr>
          <w:sz w:val="20"/>
          <w:szCs w:val="20"/>
          <w:shd w:val="clear" w:color="auto" w:fill="FFFFFF"/>
        </w:rPr>
        <w:t>Bottai</w:t>
      </w:r>
      <w:proofErr w:type="spellEnd"/>
      <w:r w:rsidRPr="004001C5">
        <w:rPr>
          <w:sz w:val="20"/>
          <w:szCs w:val="20"/>
          <w:shd w:val="clear" w:color="auto" w:fill="FFFFFF"/>
        </w:rPr>
        <w:t xml:space="preserve"> and I. Thierry-Chef, "Cancer and non-cancer brain and eye effects of chronic low-dose ionizing radiation exposure", </w:t>
      </w:r>
      <w:r w:rsidRPr="004001C5">
        <w:rPr>
          <w:rStyle w:val="Emphasis"/>
          <w:sz w:val="20"/>
          <w:szCs w:val="20"/>
          <w:shd w:val="clear" w:color="auto" w:fill="FFFFFF"/>
        </w:rPr>
        <w:t>BMC Cancer</w:t>
      </w:r>
      <w:r w:rsidRPr="004001C5">
        <w:rPr>
          <w:sz w:val="20"/>
          <w:szCs w:val="20"/>
          <w:shd w:val="clear" w:color="auto" w:fill="FFFFFF"/>
        </w:rPr>
        <w:t>, vol. 12</w:t>
      </w:r>
      <w:r w:rsidR="00F31BF2" w:rsidRPr="00F12809">
        <w:rPr>
          <w:sz w:val="20"/>
          <w:szCs w:val="20"/>
          <w:shd w:val="clear" w:color="auto" w:fill="FFFFFF"/>
        </w:rPr>
        <w:t xml:space="preserve">, no. </w:t>
      </w:r>
      <w:r w:rsidR="00F31BF2">
        <w:rPr>
          <w:sz w:val="20"/>
          <w:szCs w:val="20"/>
          <w:shd w:val="clear" w:color="auto" w:fill="FFFFFF"/>
        </w:rPr>
        <w:t>4</w:t>
      </w:r>
      <w:r w:rsidRPr="004001C5">
        <w:rPr>
          <w:sz w:val="20"/>
          <w:szCs w:val="20"/>
          <w:shd w:val="clear" w:color="auto" w:fill="FFFFFF"/>
        </w:rPr>
        <w:t xml:space="preserve">, </w:t>
      </w:r>
      <w:r w:rsidRPr="002A4370">
        <w:rPr>
          <w:sz w:val="20"/>
          <w:szCs w:val="20"/>
          <w:shd w:val="clear" w:color="auto" w:fill="FFFFFF"/>
        </w:rPr>
        <w:t>pp. 1</w:t>
      </w:r>
      <w:r>
        <w:rPr>
          <w:sz w:val="20"/>
          <w:szCs w:val="20"/>
          <w:shd w:val="clear" w:color="auto" w:fill="FFFFFF"/>
        </w:rPr>
        <w:t>25</w:t>
      </w:r>
      <w:r w:rsidRPr="002A4370">
        <w:rPr>
          <w:sz w:val="20"/>
          <w:szCs w:val="20"/>
          <w:shd w:val="clear" w:color="auto" w:fill="FFFFFF"/>
        </w:rPr>
        <w:t>-</w:t>
      </w:r>
      <w:r>
        <w:rPr>
          <w:sz w:val="20"/>
          <w:szCs w:val="20"/>
          <w:shd w:val="clear" w:color="auto" w:fill="FFFFFF"/>
        </w:rPr>
        <w:t>1</w:t>
      </w:r>
      <w:r w:rsidR="003F7A5B">
        <w:rPr>
          <w:sz w:val="20"/>
          <w:szCs w:val="20"/>
          <w:shd w:val="clear" w:color="auto" w:fill="FFFFFF"/>
        </w:rPr>
        <w:t>31</w:t>
      </w:r>
      <w:r>
        <w:rPr>
          <w:sz w:val="20"/>
          <w:szCs w:val="20"/>
          <w:shd w:val="clear" w:color="auto" w:fill="FFFFFF"/>
        </w:rPr>
        <w:t>,</w:t>
      </w:r>
      <w:r w:rsidRPr="004001C5">
        <w:rPr>
          <w:sz w:val="20"/>
          <w:szCs w:val="20"/>
          <w:shd w:val="clear" w:color="auto" w:fill="FFFFFF"/>
        </w:rPr>
        <w:t xml:space="preserve"> 2012.</w:t>
      </w:r>
    </w:p>
    <w:p w14:paraId="7C5E9C78" w14:textId="57D1456D" w:rsidR="009D6D95" w:rsidRPr="008025CA" w:rsidRDefault="009D6D95" w:rsidP="00E65717">
      <w:pPr>
        <w:pStyle w:val="IEEEReferenceItem"/>
        <w:numPr>
          <w:ilvl w:val="0"/>
          <w:numId w:val="0"/>
        </w:numPr>
        <w:ind w:left="360"/>
        <w:rPr>
          <w:shd w:val="clear" w:color="auto" w:fill="FFFFFF"/>
        </w:rPr>
      </w:pPr>
    </w:p>
    <w:p w14:paraId="3A102BE3" w14:textId="77777777" w:rsidR="00CA4968" w:rsidRDefault="00CA4968" w:rsidP="00E419EA">
      <w:pPr>
        <w:pStyle w:val="IEEEReferenceItem"/>
        <w:numPr>
          <w:ilvl w:val="0"/>
          <w:numId w:val="0"/>
        </w:numPr>
        <w:jc w:val="center"/>
        <w:rPr>
          <w:b/>
          <w:color w:val="7F7F7F" w:themeColor="text1" w:themeTint="80"/>
          <w:sz w:val="20"/>
          <w:szCs w:val="20"/>
        </w:rPr>
      </w:pPr>
      <w:r w:rsidRPr="00EB5F9D">
        <w:rPr>
          <w:b/>
          <w:sz w:val="20"/>
          <w:szCs w:val="20"/>
        </w:rPr>
        <w:t xml:space="preserve">BIOGRAPHY </w:t>
      </w:r>
      <w:r w:rsidRPr="00EB5F9D">
        <w:rPr>
          <w:b/>
          <w:color w:val="7F7F7F" w:themeColor="text1" w:themeTint="80"/>
          <w:sz w:val="20"/>
          <w:szCs w:val="20"/>
        </w:rPr>
        <w:t>&lt;Optional&gt;</w:t>
      </w:r>
    </w:p>
    <w:p w14:paraId="5180A44B" w14:textId="77777777" w:rsidR="00CA4968" w:rsidRDefault="00CA4968" w:rsidP="00E419EA">
      <w:pPr>
        <w:pStyle w:val="IEEEReferenceItem"/>
        <w:numPr>
          <w:ilvl w:val="0"/>
          <w:numId w:val="0"/>
        </w:numPr>
        <w:rPr>
          <w:sz w:val="20"/>
          <w:szCs w:val="20"/>
        </w:rPr>
      </w:pPr>
    </w:p>
    <w:p w14:paraId="11146D22" w14:textId="4C484A3C" w:rsidR="004001C5" w:rsidRDefault="00CA4968" w:rsidP="00E419EA">
      <w:pPr>
        <w:pStyle w:val="IEEEReferenceItem"/>
        <w:numPr>
          <w:ilvl w:val="0"/>
          <w:numId w:val="0"/>
        </w:numPr>
        <w:rPr>
          <w:sz w:val="20"/>
          <w:szCs w:val="20"/>
        </w:rPr>
      </w:pPr>
      <w:r w:rsidRPr="00EB5F9D">
        <w:rPr>
          <w:noProof/>
          <w:sz w:val="20"/>
          <w:szCs w:val="20"/>
          <w:lang w:eastAsia="en-US"/>
        </w:rPr>
        <w:drawing>
          <wp:anchor distT="0" distB="0" distL="114300" distR="114300" simplePos="0" relativeHeight="251662336" behindDoc="0" locked="0" layoutInCell="1" allowOverlap="1" wp14:anchorId="086A8EB5" wp14:editId="7AF15B4A">
            <wp:simplePos x="0" y="0"/>
            <wp:positionH relativeFrom="column">
              <wp:posOffset>24130</wp:posOffset>
            </wp:positionH>
            <wp:positionV relativeFrom="paragraph">
              <wp:posOffset>43180</wp:posOffset>
            </wp:positionV>
            <wp:extent cx="518160" cy="565150"/>
            <wp:effectExtent l="19050" t="19050" r="15240" b="2540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18160" cy="565150"/>
                    </a:xfrm>
                    <a:prstGeom prst="rect">
                      <a:avLst/>
                    </a:prstGeom>
                    <a:noFill/>
                    <a:ln w="9525">
                      <a:solidFill>
                        <a:schemeClr val="bg1">
                          <a:lumMod val="65000"/>
                        </a:schemeClr>
                      </a:solidFill>
                      <a:miter lim="800000"/>
                      <a:headEnd/>
                      <a:tailEnd/>
                    </a:ln>
                  </pic:spPr>
                </pic:pic>
              </a:graphicData>
            </a:graphic>
            <wp14:sizeRelH relativeFrom="margin">
              <wp14:pctWidth>0</wp14:pctWidth>
            </wp14:sizeRelH>
            <wp14:sizeRelV relativeFrom="margin">
              <wp14:pctHeight>0</wp14:pctHeight>
            </wp14:sizeRelV>
          </wp:anchor>
        </w:drawing>
      </w:r>
      <w:r w:rsidRPr="00EB5F9D">
        <w:rPr>
          <w:sz w:val="20"/>
          <w:szCs w:val="20"/>
        </w:rPr>
        <w:t>Authors have the option to publish a biography together with the paper, with the academic qualification, past and present positions, research interests, awards, etc. This increases the profile of the authors and is well received by international reader.</w:t>
      </w:r>
    </w:p>
    <w:p w14:paraId="7D26082B" w14:textId="77777777" w:rsidR="00140E79" w:rsidRDefault="00140E79" w:rsidP="00E419EA">
      <w:pPr>
        <w:pStyle w:val="IEEEReferenceItem"/>
        <w:numPr>
          <w:ilvl w:val="0"/>
          <w:numId w:val="0"/>
        </w:numPr>
        <w:rPr>
          <w:sz w:val="20"/>
          <w:szCs w:val="20"/>
        </w:rPr>
      </w:pPr>
    </w:p>
    <w:p w14:paraId="7E23D9D8" w14:textId="77777777" w:rsidR="00140E79" w:rsidRPr="008025CA" w:rsidRDefault="00140E79" w:rsidP="00E419EA">
      <w:pPr>
        <w:pStyle w:val="IEEEReferenceItem"/>
        <w:numPr>
          <w:ilvl w:val="0"/>
          <w:numId w:val="0"/>
        </w:numPr>
        <w:rPr>
          <w:sz w:val="20"/>
          <w:szCs w:val="20"/>
          <w:shd w:val="clear" w:color="auto" w:fill="FFFFFF"/>
        </w:rPr>
      </w:pPr>
    </w:p>
    <w:sectPr w:rsidR="00140E79" w:rsidRPr="008025CA" w:rsidSect="00A61132">
      <w:headerReference w:type="default" r:id="rId11"/>
      <w:footerReference w:type="default" r:id="rId12"/>
      <w:type w:val="continuous"/>
      <w:pgSz w:w="11909" w:h="16834" w:code="9"/>
      <w:pgMar w:top="1152" w:right="1152" w:bottom="1152" w:left="1152" w:header="634" w:footer="717"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47E1F" w14:textId="77777777" w:rsidR="009A2717" w:rsidRDefault="009A2717" w:rsidP="00A30E8D">
      <w:r>
        <w:separator/>
      </w:r>
    </w:p>
  </w:endnote>
  <w:endnote w:type="continuationSeparator" w:id="0">
    <w:p w14:paraId="570184A4" w14:textId="77777777" w:rsidR="009A2717" w:rsidRDefault="009A2717" w:rsidP="00A3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AA52" w14:textId="77777777" w:rsidR="00EB5F9D" w:rsidRPr="001205EA" w:rsidRDefault="00EB5F9D" w:rsidP="001D18D8">
    <w:pPr>
      <w:jc w:val="center"/>
      <w:rPr>
        <w:b/>
        <w:bCs/>
      </w:rPr>
    </w:pPr>
    <w:r w:rsidRPr="001205EA">
      <w:rPr>
        <w:b/>
        <w:bCs/>
        <w:sz w:val="20"/>
      </w:rPr>
      <w:t>©</w:t>
    </w:r>
    <w:r w:rsidRPr="001205EA">
      <w:rPr>
        <w:b/>
        <w:bCs/>
        <w:sz w:val="16"/>
        <w:szCs w:val="16"/>
      </w:rPr>
      <w:t xml:space="preserve"> </w:t>
    </w:r>
    <w:hyperlink r:id="rId1" w:history="1">
      <w:r w:rsidRPr="001205EA">
        <w:rPr>
          <w:rStyle w:val="Hyperlink"/>
          <w:b/>
          <w:bCs/>
          <w:color w:val="0000FF"/>
          <w:sz w:val="16"/>
          <w:szCs w:val="16"/>
          <w:u w:val="none"/>
        </w:rPr>
        <w:t>IJTMSR</w:t>
      </w:r>
    </w:hyperlink>
    <w:r w:rsidRPr="001205EA">
      <w:rPr>
        <w:b/>
        <w:bCs/>
        <w:sz w:val="16"/>
        <w:szCs w:val="16"/>
      </w:rPr>
      <w:t xml:space="preserve">                  </w:t>
    </w:r>
    <w:r w:rsidRPr="001205EA">
      <w:rPr>
        <w:b/>
        <w:bCs/>
        <w:sz w:val="18"/>
        <w:szCs w:val="18"/>
      </w:rPr>
      <w:t xml:space="preserve">International Peer-Reviewed, Refereed and Open Access Journal | www.ijtmsr.co.in                  </w:t>
    </w:r>
    <w:r w:rsidRPr="001205EA">
      <w:rPr>
        <w:b/>
        <w:bCs/>
        <w:sz w:val="16"/>
        <w:szCs w:val="16"/>
      </w:rPr>
      <w:fldChar w:fldCharType="begin"/>
    </w:r>
    <w:r w:rsidRPr="001205EA">
      <w:rPr>
        <w:b/>
        <w:bCs/>
        <w:sz w:val="16"/>
        <w:szCs w:val="16"/>
      </w:rPr>
      <w:instrText xml:space="preserve"> PAGE   \* MERGEFORMAT </w:instrText>
    </w:r>
    <w:r w:rsidRPr="001205EA">
      <w:rPr>
        <w:b/>
        <w:bCs/>
        <w:sz w:val="16"/>
        <w:szCs w:val="16"/>
      </w:rPr>
      <w:fldChar w:fldCharType="separate"/>
    </w:r>
    <w:r w:rsidR="008C772D" w:rsidRPr="001205EA">
      <w:rPr>
        <w:b/>
        <w:bCs/>
        <w:noProof/>
        <w:sz w:val="16"/>
        <w:szCs w:val="16"/>
      </w:rPr>
      <w:t>3</w:t>
    </w:r>
    <w:r w:rsidRPr="001205EA">
      <w:rPr>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34D3" w14:textId="77777777" w:rsidR="00C03F5E" w:rsidRPr="00562F0E" w:rsidRDefault="00C03F5E" w:rsidP="00C03F5E">
    <w:pPr>
      <w:jc w:val="center"/>
    </w:pPr>
    <w:r w:rsidRPr="00562F0E">
      <w:rPr>
        <w:b/>
        <w:bCs/>
        <w:sz w:val="20"/>
      </w:rPr>
      <w:t>©</w:t>
    </w:r>
    <w:r w:rsidRPr="00562F0E">
      <w:rPr>
        <w:b/>
        <w:bCs/>
        <w:sz w:val="16"/>
        <w:szCs w:val="16"/>
      </w:rPr>
      <w:t xml:space="preserve"> </w:t>
    </w:r>
    <w:bookmarkStart w:id="0" w:name="_Hlk77244242"/>
    <w:r w:rsidRPr="00562F0E">
      <w:rPr>
        <w:b/>
        <w:bCs/>
        <w:color w:val="0000FF"/>
        <w:sz w:val="16"/>
        <w:szCs w:val="16"/>
      </w:rPr>
      <w:fldChar w:fldCharType="begin"/>
    </w:r>
    <w:r w:rsidRPr="00562F0E">
      <w:rPr>
        <w:b/>
        <w:bCs/>
        <w:color w:val="0000FF"/>
        <w:sz w:val="16"/>
        <w:szCs w:val="16"/>
      </w:rPr>
      <w:instrText xml:space="preserve"> HYPERLINK "https://iarjset.com/" </w:instrText>
    </w:r>
    <w:r w:rsidRPr="00562F0E">
      <w:rPr>
        <w:b/>
        <w:bCs/>
        <w:color w:val="0000FF"/>
        <w:sz w:val="16"/>
        <w:szCs w:val="16"/>
      </w:rPr>
    </w:r>
    <w:r w:rsidRPr="00562F0E">
      <w:rPr>
        <w:b/>
        <w:bCs/>
        <w:color w:val="0000FF"/>
        <w:sz w:val="16"/>
        <w:szCs w:val="16"/>
      </w:rPr>
      <w:fldChar w:fldCharType="separate"/>
    </w:r>
    <w:r w:rsidRPr="00562F0E">
      <w:rPr>
        <w:rStyle w:val="Hyperlink"/>
        <w:b/>
        <w:bCs/>
        <w:color w:val="0000FF"/>
        <w:sz w:val="16"/>
        <w:szCs w:val="16"/>
        <w:u w:val="none"/>
      </w:rPr>
      <w:t>IJTMSR</w:t>
    </w:r>
    <w:r w:rsidRPr="00562F0E">
      <w:rPr>
        <w:b/>
        <w:bCs/>
        <w:color w:val="0000FF"/>
        <w:sz w:val="16"/>
        <w:szCs w:val="16"/>
      </w:rPr>
      <w:fldChar w:fldCharType="end"/>
    </w:r>
    <w:bookmarkEnd w:id="0"/>
    <w:r w:rsidRPr="00562F0E">
      <w:rPr>
        <w:b/>
        <w:bCs/>
        <w:sz w:val="16"/>
        <w:szCs w:val="16"/>
      </w:rPr>
      <w:t xml:space="preserve">                  </w:t>
    </w:r>
    <w:r w:rsidRPr="00562F0E">
      <w:rPr>
        <w:b/>
        <w:bCs/>
        <w:sz w:val="18"/>
        <w:szCs w:val="18"/>
      </w:rPr>
      <w:t xml:space="preserve">International Peer-Reviewed, Refereed and Open Access Journal | www.ijtmsr.co.in                  </w:t>
    </w:r>
    <w:r w:rsidRPr="00562F0E">
      <w:rPr>
        <w:b/>
        <w:bCs/>
        <w:sz w:val="16"/>
        <w:szCs w:val="16"/>
      </w:rPr>
      <w:fldChar w:fldCharType="begin"/>
    </w:r>
    <w:r w:rsidRPr="00562F0E">
      <w:rPr>
        <w:b/>
        <w:bCs/>
        <w:sz w:val="16"/>
        <w:szCs w:val="16"/>
      </w:rPr>
      <w:instrText xml:space="preserve"> PAGE   \* MERGEFORMAT </w:instrText>
    </w:r>
    <w:r w:rsidRPr="00562F0E">
      <w:rPr>
        <w:b/>
        <w:bCs/>
        <w:sz w:val="16"/>
        <w:szCs w:val="16"/>
      </w:rPr>
      <w:fldChar w:fldCharType="separate"/>
    </w:r>
    <w:r w:rsidR="008C772D" w:rsidRPr="00562F0E">
      <w:rPr>
        <w:b/>
        <w:bCs/>
        <w:noProof/>
        <w:sz w:val="16"/>
        <w:szCs w:val="16"/>
      </w:rPr>
      <w:t>4</w:t>
    </w:r>
    <w:r w:rsidRPr="00562F0E">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EEA4B" w14:textId="77777777" w:rsidR="009A2717" w:rsidRDefault="009A2717" w:rsidP="00A30E8D">
      <w:r>
        <w:separator/>
      </w:r>
    </w:p>
  </w:footnote>
  <w:footnote w:type="continuationSeparator" w:id="0">
    <w:p w14:paraId="0C2D2538" w14:textId="77777777" w:rsidR="009A2717" w:rsidRDefault="009A2717" w:rsidP="00A30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2301" w14:textId="77777777" w:rsidR="00BD2439" w:rsidRPr="001C6C6C" w:rsidRDefault="00BD2439" w:rsidP="00BD2439">
    <w:pPr>
      <w:spacing w:line="360" w:lineRule="auto"/>
      <w:ind w:left="90" w:right="-29" w:hanging="90"/>
      <w:jc w:val="center"/>
      <w:outlineLvl w:val="0"/>
      <w:rPr>
        <w:rFonts w:ascii="Arial" w:hAnsi="Arial"/>
        <w:noProof/>
        <w:color w:val="262626"/>
        <w:sz w:val="32"/>
        <w:szCs w:val="32"/>
      </w:rPr>
    </w:pPr>
    <w:r>
      <w:rPr>
        <w:rFonts w:ascii="Arial" w:hAnsi="Arial"/>
        <w:b/>
        <w:sz w:val="24"/>
      </w:rP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ijtmsr-logo.png"/>
                  <pic:cNvPicPr/>
                </pic:nvPicPr>
                <pic:blipFill>
                  <a:blip r:embed="rId3"/>
                  <a:stretch>
                    <a:fillRect/>
                  </a:stretch>
                </pic:blipFill>
                <pic:spPr>
                  <a:xfrm>
                    <a:off x="0" y="0"/>
                    <a:ext cx="384048" cy="384048"/>
                  </a:xfrm>
                  <a:prstGeom prst="rect"/>
                </pic:spPr>
              </pic:pic>
            </a:graphicData>
          </a:graphic>
        </wp:inline>
      </w:drawing>
      <w:t xml:space="preserve">   IJTMSR</w:t>
    </w:r>
  </w:p>
  <w:p w14:paraId="2FA5C43E" w14:textId="77777777" w:rsidR="00BD2439" w:rsidRPr="008D24E4" w:rsidRDefault="00BD2439" w:rsidP="00BD2439">
    <w:pPr>
      <w:tabs>
        <w:tab w:val="left" w:pos="4104"/>
      </w:tabs>
      <w:spacing w:line="360" w:lineRule="auto"/>
      <w:ind w:left="90" w:right="-29" w:hanging="90"/>
      <w:jc w:val="center"/>
      <w:outlineLvl w:val="0"/>
      <w:rPr>
        <w:rFonts w:ascii="Arial" w:hAnsi="Arial"/>
        <w:b/>
        <w:bCs/>
        <w:iCs/>
        <w:color w:val="262626"/>
        <w:kern w:val="36"/>
        <w:sz w:val="19"/>
        <w:szCs w:val="19"/>
      </w:rPr>
    </w:pPr>
    <w:r>
      <w:rPr>
        <w:rFonts w:ascii="Arial" w:hAnsi="Arial"/>
        <w:b/>
        <w:sz w:val="18"/>
      </w:rPr>
      <w:t>International Journal of Innovative Trends in Multidisciplinary Scientific Research</w:t>
    </w:r>
  </w:p>
  <w:p w14:paraId="05664110" w14:textId="33C68FCB" w:rsidR="00BD2439" w:rsidRPr="00DD1126" w:rsidRDefault="00BD2439" w:rsidP="00BD2439">
    <w:pPr>
      <w:spacing w:line="360" w:lineRule="auto"/>
      <w:ind w:right="-29"/>
      <w:jc w:val="center"/>
      <w:outlineLvl w:val="0"/>
      <w:rPr>
        <w:rFonts w:ascii="Arial" w:hAnsi="Arial"/>
        <w:b/>
        <w:bCs/>
        <w:iCs/>
        <w:kern w:val="36"/>
        <w:sz w:val="18"/>
        <w:szCs w:val="18"/>
      </w:rPr>
    </w:pPr>
    <w:r>
      <w:rPr>
        <w:rFonts w:ascii="Arial" w:hAnsi="Arial"/>
        <w:b/>
        <w:sz w:val="18"/>
      </w:rPr>
      <w:t>Peer-Reviewed / Refereed Journal | Open Access Journal | Vol. 9, Issue 9, September 2026</w:t>
    </w:r>
  </w:p>
  <w:p w14:paraId="3EDAC1AE" w14:textId="3920BE73" w:rsidR="00BD2439" w:rsidRPr="001E3182" w:rsidRDefault="00BD2439" w:rsidP="00BD2439">
    <w:pPr>
      <w:overflowPunct w:val="0"/>
      <w:adjustRightInd w:val="0"/>
      <w:spacing w:line="360" w:lineRule="auto"/>
      <w:ind w:right="5"/>
      <w:jc w:val="center"/>
      <w:textAlignment w:val="baseline"/>
      <w:outlineLvl w:val="0"/>
    </w:pPr>
    <w:r>
      <w:rPr>
        <w:rFonts w:ascii="Arial" w:hAnsi="Arial"/>
        <w:b/>
        <w:sz w:val="18"/>
      </w:rPr>
      <w:t>E-ISSN: 3139-2687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04A7" w14:textId="77777777" w:rsidR="001205EA" w:rsidRPr="001C6C6C" w:rsidRDefault="001205EA" w:rsidP="001205EA">
    <w:pPr>
      <w:spacing w:line="360" w:lineRule="auto"/>
      <w:ind w:left="90" w:right="-29" w:hanging="90"/>
      <w:jc w:val="center"/>
      <w:outlineLvl w:val="0"/>
      <w:rPr>
        <w:rFonts w:ascii="Arial" w:hAnsi="Arial"/>
        <w:noProof/>
        <w:color w:val="262626"/>
        <w:sz w:val="32"/>
        <w:szCs w:val="32"/>
      </w:rPr>
    </w:pPr>
    <w:r>
      <w:rPr>
        <w:rFonts w:ascii="Arial" w:hAnsi="Arial"/>
        <w:b/>
        <w:sz w:val="24"/>
      </w:rP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ijtmsr-logo.png"/>
                  <pic:cNvPicPr/>
                </pic:nvPicPr>
                <pic:blipFill>
                  <a:blip r:embed="rId3"/>
                  <a:stretch>
                    <a:fillRect/>
                  </a:stretch>
                </pic:blipFill>
                <pic:spPr>
                  <a:xfrm>
                    <a:off x="0" y="0"/>
                    <a:ext cx="384048" cy="384048"/>
                  </a:xfrm>
                  <a:prstGeom prst="rect"/>
                </pic:spPr>
              </pic:pic>
            </a:graphicData>
          </a:graphic>
        </wp:inline>
      </w:drawing>
      <w:t xml:space="preserve">   IJTMSR</w:t>
    </w:r>
  </w:p>
  <w:p w14:paraId="17105FC0" w14:textId="77777777" w:rsidR="001205EA" w:rsidRPr="008D24E4" w:rsidRDefault="001205EA" w:rsidP="001205EA">
    <w:pPr>
      <w:tabs>
        <w:tab w:val="left" w:pos="4104"/>
      </w:tabs>
      <w:spacing w:line="360" w:lineRule="auto"/>
      <w:ind w:left="90" w:right="-29" w:hanging="90"/>
      <w:jc w:val="center"/>
      <w:outlineLvl w:val="0"/>
      <w:rPr>
        <w:rFonts w:ascii="Arial" w:hAnsi="Arial"/>
        <w:b/>
        <w:bCs/>
        <w:iCs/>
        <w:color w:val="262626"/>
        <w:kern w:val="36"/>
        <w:sz w:val="19"/>
        <w:szCs w:val="19"/>
      </w:rPr>
    </w:pPr>
    <w:r>
      <w:rPr>
        <w:rFonts w:ascii="Arial" w:hAnsi="Arial"/>
        <w:b/>
        <w:sz w:val="18"/>
      </w:rPr>
      <w:t>International Journal of Innovative Trends in Multidisciplinary Scientific Research</w:t>
    </w:r>
  </w:p>
  <w:p w14:paraId="6A35FD92" w14:textId="77777777" w:rsidR="001205EA" w:rsidRPr="00DD1126" w:rsidRDefault="001205EA" w:rsidP="001205EA">
    <w:pPr>
      <w:spacing w:line="360" w:lineRule="auto"/>
      <w:ind w:right="-29"/>
      <w:jc w:val="center"/>
      <w:outlineLvl w:val="0"/>
      <w:rPr>
        <w:rFonts w:ascii="Arial" w:hAnsi="Arial"/>
        <w:b/>
        <w:bCs/>
        <w:iCs/>
        <w:kern w:val="36"/>
        <w:sz w:val="18"/>
        <w:szCs w:val="18"/>
      </w:rPr>
    </w:pPr>
    <w:r>
      <w:rPr>
        <w:rFonts w:ascii="Arial" w:hAnsi="Arial"/>
        <w:b/>
        <w:sz w:val="18"/>
      </w:rPr>
      <w:t>Peer-Reviewed / Refereed Journal | Open Access Journal | Vol. 9, Issue 9, September 2026</w:t>
    </w:r>
  </w:p>
  <w:p w14:paraId="344DCC6A" w14:textId="77777777" w:rsidR="001205EA" w:rsidRPr="001E3182" w:rsidRDefault="001205EA" w:rsidP="001205EA">
    <w:pPr>
      <w:overflowPunct w:val="0"/>
      <w:adjustRightInd w:val="0"/>
      <w:spacing w:line="360" w:lineRule="auto"/>
      <w:ind w:right="5"/>
      <w:jc w:val="center"/>
      <w:textAlignment w:val="baseline"/>
      <w:outlineLvl w:val="0"/>
    </w:pPr>
    <w:r>
      <w:rPr>
        <w:rFonts w:ascii="Arial" w:hAnsi="Arial"/>
        <w:b/>
        <w:sz w:val="18"/>
      </w:rPr>
      <w:t>E-ISSN: 3139-2687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5EB49D5E"/>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B855861"/>
    <w:multiLevelType w:val="multilevel"/>
    <w:tmpl w:val="19227B30"/>
    <w:lvl w:ilvl="0">
      <w:start w:val="1"/>
      <w:numFmt w:val="decimal"/>
      <w:pStyle w:val="IEEEReferenceItem"/>
      <w:lvlText w:val="[%1]."/>
      <w:lvlJc w:val="left"/>
      <w:pPr>
        <w:tabs>
          <w:tab w:val="num" w:pos="432"/>
        </w:tabs>
        <w:ind w:left="432" w:hanging="432"/>
      </w:pPr>
      <w:rPr>
        <w:rFonts w:hint="default"/>
        <w:b w:val="0"/>
        <w:bCs w:val="0"/>
        <w:i w:val="0"/>
        <w:sz w:val="20"/>
        <w:szCs w:val="20"/>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 w15:restartNumberingAfterBreak="0">
    <w:nsid w:val="328273D7"/>
    <w:multiLevelType w:val="multilevel"/>
    <w:tmpl w:val="9C8E938C"/>
    <w:numStyleLink w:val="IEEEBullet1"/>
  </w:abstractNum>
  <w:abstractNum w:abstractNumId="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50232215"/>
    <w:multiLevelType w:val="multilevel"/>
    <w:tmpl w:val="8F924DE6"/>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val="0"/>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915124622">
    <w:abstractNumId w:val="4"/>
  </w:num>
  <w:num w:numId="2" w16cid:durableId="18626194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5034235">
    <w:abstractNumId w:val="3"/>
  </w:num>
  <w:num w:numId="4" w16cid:durableId="1452284142">
    <w:abstractNumId w:val="2"/>
  </w:num>
  <w:num w:numId="5" w16cid:durableId="1644965727">
    <w:abstractNumId w:val="0"/>
  </w:num>
  <w:num w:numId="6" w16cid:durableId="1241135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E8D"/>
    <w:rsid w:val="000A002D"/>
    <w:rsid w:val="000F6F01"/>
    <w:rsid w:val="0011605A"/>
    <w:rsid w:val="001205EA"/>
    <w:rsid w:val="00140E79"/>
    <w:rsid w:val="001504EC"/>
    <w:rsid w:val="00203A4E"/>
    <w:rsid w:val="0027175D"/>
    <w:rsid w:val="002A4370"/>
    <w:rsid w:val="002C44B0"/>
    <w:rsid w:val="002D051D"/>
    <w:rsid w:val="00310B92"/>
    <w:rsid w:val="00315349"/>
    <w:rsid w:val="00385C95"/>
    <w:rsid w:val="003F7A5B"/>
    <w:rsid w:val="004001C5"/>
    <w:rsid w:val="004D5187"/>
    <w:rsid w:val="004E0C7D"/>
    <w:rsid w:val="00562F0E"/>
    <w:rsid w:val="005E6CA6"/>
    <w:rsid w:val="0064403C"/>
    <w:rsid w:val="00720D8A"/>
    <w:rsid w:val="007E5534"/>
    <w:rsid w:val="008C772D"/>
    <w:rsid w:val="008D24E4"/>
    <w:rsid w:val="008F233B"/>
    <w:rsid w:val="00906471"/>
    <w:rsid w:val="00942AF0"/>
    <w:rsid w:val="009963FB"/>
    <w:rsid w:val="009A2717"/>
    <w:rsid w:val="009D6D95"/>
    <w:rsid w:val="00A30E8D"/>
    <w:rsid w:val="00A361A7"/>
    <w:rsid w:val="00A61132"/>
    <w:rsid w:val="00A671D5"/>
    <w:rsid w:val="00A73609"/>
    <w:rsid w:val="00B03E9D"/>
    <w:rsid w:val="00B36D7C"/>
    <w:rsid w:val="00B67379"/>
    <w:rsid w:val="00B67970"/>
    <w:rsid w:val="00B91371"/>
    <w:rsid w:val="00BD2439"/>
    <w:rsid w:val="00BD3CCE"/>
    <w:rsid w:val="00C03F5E"/>
    <w:rsid w:val="00C642DF"/>
    <w:rsid w:val="00C97B35"/>
    <w:rsid w:val="00CA4968"/>
    <w:rsid w:val="00CA6458"/>
    <w:rsid w:val="00CD744C"/>
    <w:rsid w:val="00D164F4"/>
    <w:rsid w:val="00D57855"/>
    <w:rsid w:val="00DA0084"/>
    <w:rsid w:val="00DD1126"/>
    <w:rsid w:val="00E419EA"/>
    <w:rsid w:val="00E5364F"/>
    <w:rsid w:val="00E65717"/>
    <w:rsid w:val="00EB49C7"/>
    <w:rsid w:val="00EB5F9D"/>
    <w:rsid w:val="00EE256E"/>
    <w:rsid w:val="00F06085"/>
    <w:rsid w:val="00F12809"/>
    <w:rsid w:val="00F31BF2"/>
    <w:rsid w:val="00FA3856"/>
    <w:rsid w:val="00FB7490"/>
    <w:rsid w:val="00FD06EE"/>
    <w:rsid w:val="00FD27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20FEB"/>
  <w15:chartTrackingRefBased/>
  <w15:docId w15:val="{BC539A91-A289-4688-96EC-C5ACF82B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5EA"/>
    <w:pPr>
      <w:spacing w:after="0" w:line="240" w:lineRule="auto"/>
    </w:pPr>
    <w:rPr>
      <w:rFonts w:ascii="Times New Roman" w:eastAsia="SimSun" w:hAnsi="Times New Roman" w:cs="Times New Roman"/>
      <w:sz w:val="24"/>
      <w:szCs w:val="24"/>
      <w:lang w:val="en-AU" w:eastAsia="zh-CN"/>
    </w:rPr>
  </w:style>
  <w:style w:type="paragraph" w:styleId="Heading3">
    <w:name w:val="heading 3"/>
    <w:basedOn w:val="Normal"/>
    <w:next w:val="Normal"/>
    <w:link w:val="Heading3Char"/>
    <w:qFormat/>
    <w:rsid w:val="00EB5F9D"/>
    <w:pPr>
      <w:keepNext/>
      <w:numPr>
        <w:ilvl w:val="2"/>
        <w:numId w:val="6"/>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E8D"/>
    <w:pPr>
      <w:tabs>
        <w:tab w:val="center" w:pos="4513"/>
        <w:tab w:val="right" w:pos="9026"/>
      </w:tabs>
    </w:pPr>
  </w:style>
  <w:style w:type="character" w:customStyle="1" w:styleId="HeaderChar">
    <w:name w:val="Header Char"/>
    <w:basedOn w:val="DefaultParagraphFont"/>
    <w:link w:val="Header"/>
    <w:uiPriority w:val="99"/>
    <w:rsid w:val="00A30E8D"/>
  </w:style>
  <w:style w:type="paragraph" w:styleId="Footer">
    <w:name w:val="footer"/>
    <w:basedOn w:val="Normal"/>
    <w:link w:val="FooterChar"/>
    <w:uiPriority w:val="99"/>
    <w:unhideWhenUsed/>
    <w:rsid w:val="00A30E8D"/>
    <w:pPr>
      <w:tabs>
        <w:tab w:val="center" w:pos="4513"/>
        <w:tab w:val="right" w:pos="9026"/>
      </w:tabs>
    </w:pPr>
  </w:style>
  <w:style w:type="character" w:customStyle="1" w:styleId="FooterChar">
    <w:name w:val="Footer Char"/>
    <w:basedOn w:val="DefaultParagraphFont"/>
    <w:link w:val="Footer"/>
    <w:uiPriority w:val="99"/>
    <w:rsid w:val="00A30E8D"/>
  </w:style>
  <w:style w:type="character" w:styleId="Hyperlink">
    <w:name w:val="Hyperlink"/>
    <w:basedOn w:val="DefaultParagraphFont"/>
    <w:uiPriority w:val="99"/>
    <w:unhideWhenUsed/>
    <w:rsid w:val="00C03F5E"/>
    <w:rPr>
      <w:color w:val="0563C1" w:themeColor="hyperlink"/>
      <w:u w:val="single"/>
    </w:rPr>
  </w:style>
  <w:style w:type="character" w:customStyle="1" w:styleId="Heading3Char">
    <w:name w:val="Heading 3 Char"/>
    <w:basedOn w:val="DefaultParagraphFont"/>
    <w:link w:val="Heading3"/>
    <w:rsid w:val="00EB5F9D"/>
    <w:rPr>
      <w:rFonts w:ascii="Arial" w:eastAsia="SimSun" w:hAnsi="Arial" w:cs="Arial"/>
      <w:b/>
      <w:bCs/>
      <w:sz w:val="26"/>
      <w:szCs w:val="26"/>
      <w:lang w:val="en-AU" w:eastAsia="zh-CN"/>
    </w:rPr>
  </w:style>
  <w:style w:type="paragraph" w:customStyle="1" w:styleId="IEEEAuthorAffiliation">
    <w:name w:val="IEEE Author Affiliation"/>
    <w:basedOn w:val="Normal"/>
    <w:next w:val="Normal"/>
    <w:rsid w:val="00EB5F9D"/>
    <w:pPr>
      <w:spacing w:after="60"/>
      <w:jc w:val="center"/>
    </w:pPr>
    <w:rPr>
      <w:rFonts w:eastAsia="Times New Roman"/>
      <w:i/>
      <w:sz w:val="20"/>
      <w:lang w:val="en-GB" w:eastAsia="en-GB"/>
    </w:rPr>
  </w:style>
  <w:style w:type="paragraph" w:customStyle="1" w:styleId="IEEEHeading2">
    <w:name w:val="IEEE Heading 2"/>
    <w:basedOn w:val="Normal"/>
    <w:next w:val="IEEEParagraph"/>
    <w:rsid w:val="00EB5F9D"/>
    <w:pPr>
      <w:numPr>
        <w:numId w:val="1"/>
      </w:numPr>
      <w:adjustRightInd w:val="0"/>
      <w:snapToGrid w:val="0"/>
      <w:spacing w:before="150" w:after="60"/>
      <w:ind w:left="289" w:hanging="289"/>
    </w:pPr>
    <w:rPr>
      <w:i/>
      <w:sz w:val="20"/>
    </w:rPr>
  </w:style>
  <w:style w:type="paragraph" w:customStyle="1" w:styleId="IEEEAbstractHeading">
    <w:name w:val="IEEE Abstract Heading"/>
    <w:basedOn w:val="IEEEAbtract"/>
    <w:next w:val="IEEEAbtract"/>
    <w:link w:val="IEEEAbstractHeadingChar"/>
    <w:rsid w:val="00EB5F9D"/>
    <w:rPr>
      <w:i/>
    </w:rPr>
  </w:style>
  <w:style w:type="character" w:customStyle="1" w:styleId="IEEEAbstractHeadingChar">
    <w:name w:val="IEEE Abstract Heading Char"/>
    <w:basedOn w:val="DefaultParagraphFont"/>
    <w:link w:val="IEEEAbstractHeading"/>
    <w:rsid w:val="00EB5F9D"/>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EB5F9D"/>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EB5F9D"/>
    <w:rPr>
      <w:rFonts w:ascii="Times New Roman" w:eastAsia="SimSun" w:hAnsi="Times New Roman" w:cs="Times New Roman"/>
      <w:b/>
      <w:sz w:val="18"/>
      <w:szCs w:val="24"/>
      <w:lang w:val="en-GB" w:eastAsia="en-GB"/>
    </w:rPr>
  </w:style>
  <w:style w:type="paragraph" w:customStyle="1" w:styleId="IEEEParagraph">
    <w:name w:val="IEEE Paragraph"/>
    <w:basedOn w:val="Normal"/>
    <w:link w:val="IEEEParagraphChar"/>
    <w:rsid w:val="00EB5F9D"/>
    <w:pPr>
      <w:adjustRightInd w:val="0"/>
      <w:snapToGrid w:val="0"/>
      <w:ind w:firstLine="216"/>
      <w:jc w:val="both"/>
    </w:pPr>
    <w:rPr>
      <w:sz w:val="20"/>
    </w:rPr>
  </w:style>
  <w:style w:type="paragraph" w:customStyle="1" w:styleId="IEEEHeading1">
    <w:name w:val="IEEE Heading 1"/>
    <w:basedOn w:val="Normal"/>
    <w:next w:val="IEEEParagraph"/>
    <w:rsid w:val="00EB5F9D"/>
    <w:pPr>
      <w:numPr>
        <w:numId w:val="5"/>
      </w:numPr>
      <w:adjustRightInd w:val="0"/>
      <w:snapToGrid w:val="0"/>
      <w:spacing w:before="180" w:after="60"/>
      <w:jc w:val="center"/>
    </w:pPr>
    <w:rPr>
      <w:smallCaps/>
      <w:sz w:val="20"/>
    </w:rPr>
  </w:style>
  <w:style w:type="paragraph" w:customStyle="1" w:styleId="IEEETableCell">
    <w:name w:val="IEEE Table Cell"/>
    <w:basedOn w:val="IEEEParagraph"/>
    <w:rsid w:val="00EB5F9D"/>
    <w:pPr>
      <w:ind w:firstLine="0"/>
      <w:jc w:val="left"/>
    </w:pPr>
    <w:rPr>
      <w:sz w:val="18"/>
    </w:rPr>
  </w:style>
  <w:style w:type="paragraph" w:customStyle="1" w:styleId="IEEETitle">
    <w:name w:val="IEEE Title"/>
    <w:basedOn w:val="Normal"/>
    <w:next w:val="Normal"/>
    <w:rsid w:val="00EB5F9D"/>
    <w:pPr>
      <w:adjustRightInd w:val="0"/>
      <w:snapToGrid w:val="0"/>
      <w:jc w:val="center"/>
    </w:pPr>
    <w:rPr>
      <w:sz w:val="48"/>
    </w:rPr>
  </w:style>
  <w:style w:type="paragraph" w:customStyle="1" w:styleId="IEEETableCaption">
    <w:name w:val="IEEE Table Caption"/>
    <w:basedOn w:val="Normal"/>
    <w:next w:val="IEEEParagraph"/>
    <w:rsid w:val="00EB5F9D"/>
    <w:pPr>
      <w:spacing w:before="120" w:after="120"/>
      <w:jc w:val="center"/>
    </w:pPr>
    <w:rPr>
      <w:smallCaps/>
      <w:sz w:val="16"/>
    </w:rPr>
  </w:style>
  <w:style w:type="character" w:customStyle="1" w:styleId="IEEEParagraphChar">
    <w:name w:val="IEEE Paragraph Char"/>
    <w:basedOn w:val="DefaultParagraphFont"/>
    <w:link w:val="IEEEParagraph"/>
    <w:rsid w:val="00EB5F9D"/>
    <w:rPr>
      <w:rFonts w:ascii="Times New Roman" w:eastAsia="SimSun" w:hAnsi="Times New Roman" w:cs="Times New Roman"/>
      <w:sz w:val="20"/>
      <w:szCs w:val="24"/>
      <w:lang w:val="en-AU" w:eastAsia="zh-CN"/>
    </w:rPr>
  </w:style>
  <w:style w:type="numbering" w:customStyle="1" w:styleId="IEEEBullet1">
    <w:name w:val="IEEE Bullet 1"/>
    <w:basedOn w:val="NoList"/>
    <w:rsid w:val="00EB5F9D"/>
    <w:pPr>
      <w:numPr>
        <w:numId w:val="3"/>
      </w:numPr>
    </w:pPr>
  </w:style>
  <w:style w:type="paragraph" w:customStyle="1" w:styleId="IEEEFigureCaptionSingle-Line">
    <w:name w:val="IEEE Figure Caption Single-Line"/>
    <w:basedOn w:val="IEEETableCaption"/>
    <w:next w:val="IEEEParagraph"/>
    <w:rsid w:val="00EB5F9D"/>
    <w:rPr>
      <w:smallCaps w:val="0"/>
    </w:rPr>
  </w:style>
  <w:style w:type="paragraph" w:customStyle="1" w:styleId="IEEEFigure">
    <w:name w:val="IEEE Figure"/>
    <w:basedOn w:val="Normal"/>
    <w:next w:val="IEEEFigureCaptionSingle-Line"/>
    <w:rsid w:val="00EB5F9D"/>
    <w:pPr>
      <w:jc w:val="center"/>
    </w:pPr>
  </w:style>
  <w:style w:type="paragraph" w:customStyle="1" w:styleId="IEEEReferenceItem">
    <w:name w:val="IEEE Reference Item"/>
    <w:basedOn w:val="Normal"/>
    <w:rsid w:val="00EB5F9D"/>
    <w:pPr>
      <w:numPr>
        <w:numId w:val="6"/>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EB5F9D"/>
    <w:pPr>
      <w:jc w:val="both"/>
    </w:pPr>
  </w:style>
  <w:style w:type="paragraph" w:customStyle="1" w:styleId="IEEETableHeaderCentered">
    <w:name w:val="IEEE Table Header Centered"/>
    <w:basedOn w:val="IEEETableCell"/>
    <w:rsid w:val="00EB5F9D"/>
    <w:pPr>
      <w:jc w:val="center"/>
    </w:pPr>
    <w:rPr>
      <w:b/>
      <w:bCs/>
    </w:rPr>
  </w:style>
  <w:style w:type="paragraph" w:customStyle="1" w:styleId="IEEETableHeaderLeft-Justified">
    <w:name w:val="IEEE Table Header Left-Justified"/>
    <w:basedOn w:val="IEEETableCell"/>
    <w:rsid w:val="00EB5F9D"/>
    <w:rPr>
      <w:b/>
      <w:bCs/>
    </w:rPr>
  </w:style>
  <w:style w:type="character" w:styleId="Emphasis">
    <w:name w:val="Emphasis"/>
    <w:basedOn w:val="DefaultParagraphFont"/>
    <w:uiPriority w:val="20"/>
    <w:qFormat/>
    <w:rsid w:val="00140E79"/>
    <w:rPr>
      <w:i/>
      <w:iCs/>
    </w:rPr>
  </w:style>
  <w:style w:type="character" w:customStyle="1" w:styleId="UnresolvedMention1">
    <w:name w:val="Unresolved Mention1"/>
    <w:basedOn w:val="DefaultParagraphFont"/>
    <w:uiPriority w:val="99"/>
    <w:semiHidden/>
    <w:unhideWhenUsed/>
    <w:rsid w:val="008D2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iarjse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iarjset.com" TargetMode="External"/><Relationship Id="rId3"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iarjset.com" TargetMode="External"/><Relationship Id="rId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Print 4646</cp:lastModifiedBy>
  <cp:revision>29</cp:revision>
  <dcterms:created xsi:type="dcterms:W3CDTF">2022-01-25T06:15:00Z</dcterms:created>
  <dcterms:modified xsi:type="dcterms:W3CDTF">2025-12-24T11:32:00Z</dcterms:modified>
</cp:coreProperties>
</file>